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Meeting # </w:t>
      </w:r>
      <w:r w:rsidR="00476255" w:rsidRPr="006B21ED">
        <w:rPr>
          <w:rFonts w:eastAsiaTheme="minorEastAsia" w:cs="Arial"/>
          <w:bCs/>
          <w:noProof w:val="0"/>
          <w:sz w:val="22"/>
          <w:szCs w:val="22"/>
          <w:lang w:eastAsia="zh-CN"/>
        </w:rPr>
        <w:t>100</w:t>
      </w:r>
      <w:r w:rsidR="00875F9D" w:rsidRPr="006B21ED">
        <w:rPr>
          <w:rFonts w:eastAsiaTheme="minorEastAsia" w:cs="Arial"/>
          <w:bCs/>
          <w:noProof w:val="0"/>
          <w:sz w:val="22"/>
          <w:szCs w:val="22"/>
          <w:lang w:eastAsia="zh-CN"/>
        </w:rPr>
        <w:t xml:space="preserve">-e </w:t>
      </w:r>
      <w:r w:rsidR="00875F9D" w:rsidRPr="006B21ED">
        <w:rPr>
          <w:rFonts w:eastAsiaTheme="minorEastAsia" w:cs="Arial"/>
          <w:bCs/>
          <w:noProof w:val="0"/>
          <w:sz w:val="22"/>
          <w:szCs w:val="22"/>
          <w:lang w:eastAsia="zh-CN"/>
        </w:rPr>
        <w:tab/>
        <w:t>R4</w:t>
      </w:r>
      <w:r w:rsidR="009F3F67" w:rsidRPr="006B21ED">
        <w:rPr>
          <w:rFonts w:eastAsiaTheme="minorEastAsia" w:cs="Arial"/>
          <w:bCs/>
          <w:noProof w:val="0"/>
          <w:sz w:val="22"/>
          <w:szCs w:val="22"/>
          <w:lang w:eastAsia="zh-CN"/>
        </w:rPr>
        <w:t>-21</w:t>
      </w:r>
      <w:r w:rsidR="00B63EEF">
        <w:rPr>
          <w:rFonts w:eastAsiaTheme="minorEastAsia" w:cs="Arial"/>
          <w:bCs/>
          <w:noProof w:val="0"/>
          <w:sz w:val="22"/>
          <w:szCs w:val="22"/>
          <w:lang w:eastAsia="zh-CN"/>
        </w:rPr>
        <w:t>13955</w:t>
      </w:r>
      <w:bookmarkStart w:id="0" w:name="_GoBack"/>
      <w:bookmarkEnd w:id="0"/>
    </w:p>
    <w:p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 xml:space="preserve">Electronic Meeting, </w:t>
      </w:r>
      <w:r w:rsidR="00476255" w:rsidRPr="006B21ED">
        <w:rPr>
          <w:rFonts w:eastAsiaTheme="minorEastAsia" w:cs="Arial"/>
          <w:bCs/>
          <w:noProof w:val="0"/>
          <w:sz w:val="22"/>
          <w:szCs w:val="22"/>
          <w:lang w:eastAsia="zh-CN"/>
        </w:rPr>
        <w:t>August 16</w:t>
      </w:r>
      <w:r w:rsidR="00476255" w:rsidRPr="006B21ED">
        <w:rPr>
          <w:rFonts w:eastAsiaTheme="minorEastAsia" w:cs="Arial"/>
          <w:bCs/>
          <w:noProof w:val="0"/>
          <w:sz w:val="22"/>
          <w:szCs w:val="22"/>
          <w:vertAlign w:val="superscript"/>
          <w:lang w:eastAsia="zh-CN"/>
        </w:rPr>
        <w:t>th</w:t>
      </w:r>
      <w:r w:rsidR="00476255" w:rsidRPr="006B21ED">
        <w:rPr>
          <w:rFonts w:eastAsiaTheme="minorEastAsia" w:cs="Arial"/>
          <w:bCs/>
          <w:noProof w:val="0"/>
          <w:sz w:val="22"/>
          <w:szCs w:val="22"/>
          <w:lang w:eastAsia="zh-CN"/>
        </w:rPr>
        <w:t>-27</w:t>
      </w:r>
      <w:r w:rsidR="00476255" w:rsidRPr="006B21ED">
        <w:rPr>
          <w:rFonts w:eastAsiaTheme="minorEastAsia" w:cs="Arial"/>
          <w:bCs/>
          <w:noProof w:val="0"/>
          <w:sz w:val="22"/>
          <w:szCs w:val="22"/>
          <w:vertAlign w:val="superscript"/>
          <w:lang w:eastAsia="zh-CN"/>
        </w:rPr>
        <w:t>th</w:t>
      </w:r>
      <w:r w:rsidRPr="006B21ED">
        <w:rPr>
          <w:rFonts w:eastAsiaTheme="minorEastAsia" w:cs="Arial"/>
          <w:bCs/>
          <w:noProof w:val="0"/>
          <w:sz w:val="22"/>
          <w:szCs w:val="22"/>
          <w:lang w:eastAsia="zh-CN"/>
        </w:rPr>
        <w:t>, 2021</w:t>
      </w:r>
    </w:p>
    <w:p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00743D3D" w:rsidRPr="006B21ED">
        <w:rPr>
          <w:rFonts w:eastAsiaTheme="minorEastAsia" w:cs="Arial"/>
          <w:bCs/>
          <w:noProof w:val="0"/>
          <w:sz w:val="22"/>
          <w:szCs w:val="22"/>
          <w:lang w:eastAsia="zh-CN"/>
        </w:rPr>
        <w:t xml:space="preserve"> </w:t>
      </w:r>
      <w:r w:rsidR="005B4B3F" w:rsidRPr="006B21ED">
        <w:rPr>
          <w:rFonts w:eastAsiaTheme="minorEastAsia" w:cs="Arial"/>
          <w:bCs/>
          <w:noProof w:val="0"/>
          <w:sz w:val="22"/>
          <w:szCs w:val="22"/>
          <w:lang w:eastAsia="zh-CN"/>
        </w:rPr>
        <w:t>9</w:t>
      </w:r>
      <w:r w:rsidR="00476255" w:rsidRPr="006B21ED">
        <w:rPr>
          <w:rFonts w:eastAsiaTheme="minorEastAsia" w:cs="Arial"/>
          <w:bCs/>
          <w:noProof w:val="0"/>
          <w:sz w:val="22"/>
          <w:szCs w:val="22"/>
          <w:lang w:eastAsia="zh-CN"/>
        </w:rPr>
        <w:t>.20.3.</w:t>
      </w:r>
      <w:r w:rsidR="00041660">
        <w:rPr>
          <w:rFonts w:eastAsiaTheme="minorEastAsia" w:cs="Arial"/>
          <w:bCs/>
          <w:noProof w:val="0"/>
          <w:sz w:val="22"/>
          <w:szCs w:val="22"/>
          <w:lang w:eastAsia="zh-CN"/>
        </w:rPr>
        <w:t>2</w:t>
      </w:r>
    </w:p>
    <w:p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MediaTek Inc.</w:t>
      </w:r>
    </w:p>
    <w:p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246EEB">
        <w:rPr>
          <w:rFonts w:eastAsiaTheme="minorEastAsia" w:cs="Arial"/>
          <w:bCs/>
          <w:noProof w:val="0"/>
          <w:sz w:val="22"/>
          <w:szCs w:val="22"/>
          <w:lang w:eastAsia="zh-CN"/>
        </w:rPr>
        <w:t>UE complexity reduction</w:t>
      </w:r>
      <w:r w:rsidR="005B4B3F" w:rsidRPr="006B21ED">
        <w:rPr>
          <w:rFonts w:eastAsiaTheme="minorEastAsia" w:cs="Arial"/>
          <w:bCs/>
          <w:noProof w:val="0"/>
          <w:sz w:val="22"/>
          <w:szCs w:val="22"/>
          <w:lang w:eastAsia="zh-CN"/>
        </w:rPr>
        <w:t xml:space="preserve"> </w:t>
      </w:r>
    </w:p>
    <w:p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476255" w:rsidRPr="006B21ED">
        <w:rPr>
          <w:rFonts w:eastAsiaTheme="minorEastAsia" w:cs="Arial"/>
          <w:bCs/>
          <w:noProof w:val="0"/>
          <w:sz w:val="22"/>
          <w:szCs w:val="22"/>
          <w:lang w:eastAsia="zh-CN"/>
        </w:rPr>
        <w:t xml:space="preserve"> and decision</w:t>
      </w:r>
      <w:r w:rsidR="00476255">
        <w:rPr>
          <w:rFonts w:asciiTheme="minorHAnsi" w:eastAsiaTheme="minorEastAsia" w:hAnsiTheme="minorHAnsi" w:cs="Arial"/>
          <w:bCs/>
          <w:noProof w:val="0"/>
          <w:sz w:val="22"/>
          <w:szCs w:val="22"/>
          <w:lang w:eastAsia="zh-CN"/>
        </w:rPr>
        <w:t xml:space="preserve"> </w:t>
      </w:r>
      <w:r w:rsidR="00F43398">
        <w:rPr>
          <w:rFonts w:asciiTheme="minorHAnsi" w:eastAsiaTheme="minorEastAsia" w:hAnsiTheme="minorHAnsi" w:cs="Arial"/>
          <w:bCs/>
          <w:noProof w:val="0"/>
          <w:sz w:val="22"/>
          <w:szCs w:val="22"/>
          <w:lang w:eastAsia="zh-CN"/>
        </w:rPr>
        <w:tab/>
      </w:r>
    </w:p>
    <w:p w:rsidR="0034111C" w:rsidRPr="006B21ED" w:rsidRDefault="0034111C" w:rsidP="002E7133">
      <w:pPr>
        <w:pStyle w:val="Heading1"/>
        <w:numPr>
          <w:ilvl w:val="0"/>
          <w:numId w:val="1"/>
        </w:numPr>
        <w:jc w:val="both"/>
        <w:rPr>
          <w:rFonts w:ascii="Arial" w:hAnsi="Arial" w:cs="Arial"/>
          <w:lang w:eastAsia="zh-CN"/>
        </w:rPr>
      </w:pPr>
      <w:r w:rsidRPr="006B21ED">
        <w:rPr>
          <w:rFonts w:ascii="Arial" w:hAnsi="Arial" w:cs="Arial"/>
        </w:rPr>
        <w:tab/>
      </w:r>
      <w:r w:rsidR="00EE7FA7" w:rsidRPr="006B21ED">
        <w:rPr>
          <w:rFonts w:ascii="Arial" w:hAnsi="Arial" w:cs="Arial"/>
        </w:rPr>
        <w:t>Introduction</w:t>
      </w:r>
    </w:p>
    <w:p w:rsidR="00B72DBF" w:rsidRPr="00D34B64" w:rsidRDefault="002C6490" w:rsidP="00B72DBF">
      <w:pPr>
        <w:jc w:val="both"/>
        <w:rPr>
          <w:lang w:eastAsia="zh-CN"/>
        </w:rPr>
      </w:pPr>
      <w:r w:rsidRPr="00D34B64">
        <w:rPr>
          <w:lang w:eastAsia="zh-CN"/>
        </w:rPr>
        <w:t xml:space="preserve">In this </w:t>
      </w:r>
      <w:r w:rsidR="00B67301" w:rsidRPr="00D34B64">
        <w:rPr>
          <w:lang w:eastAsia="zh-CN"/>
        </w:rPr>
        <w:t xml:space="preserve">contribution </w:t>
      </w:r>
      <w:r w:rsidRPr="00D34B64">
        <w:rPr>
          <w:lang w:eastAsia="zh-CN"/>
        </w:rPr>
        <w:t>paper, t</w:t>
      </w:r>
      <w:r w:rsidR="00183F51" w:rsidRPr="00D34B64">
        <w:rPr>
          <w:lang w:eastAsia="zh-CN"/>
        </w:rPr>
        <w:t xml:space="preserve">he </w:t>
      </w:r>
      <w:r w:rsidR="00B67301" w:rsidRPr="00D34B64">
        <w:rPr>
          <w:lang w:eastAsia="zh-CN"/>
        </w:rPr>
        <w:t xml:space="preserve">impact of the </w:t>
      </w:r>
      <w:r w:rsidR="00246EEB">
        <w:rPr>
          <w:lang w:eastAsia="zh-CN"/>
        </w:rPr>
        <w:t>UE complexity reduction</w:t>
      </w:r>
      <w:r w:rsidR="00B67301" w:rsidRPr="00D34B64">
        <w:rPr>
          <w:lang w:eastAsia="zh-CN"/>
        </w:rPr>
        <w:t xml:space="preserve"> for reduced capability (RedCap) </w:t>
      </w:r>
      <w:r w:rsidR="001A5F81" w:rsidRPr="00D34B64">
        <w:rPr>
          <w:lang w:eastAsia="zh-CN"/>
        </w:rPr>
        <w:t xml:space="preserve">on the Rel-17 specification </w:t>
      </w:r>
      <w:r w:rsidR="00B67301" w:rsidRPr="00D34B64">
        <w:rPr>
          <w:lang w:eastAsia="zh-CN"/>
        </w:rPr>
        <w:t>are discussed</w:t>
      </w:r>
      <w:r w:rsidR="0078554A" w:rsidRPr="00D34B64">
        <w:rPr>
          <w:lang w:eastAsia="zh-CN"/>
        </w:rPr>
        <w:t>.</w:t>
      </w:r>
      <w:r w:rsidR="00B67301" w:rsidRPr="00D34B64">
        <w:rPr>
          <w:lang w:eastAsia="zh-CN"/>
        </w:rPr>
        <w:t xml:space="preserve"> </w:t>
      </w:r>
      <w:r w:rsidR="00B72DBF">
        <w:rPr>
          <w:lang w:eastAsia="zh-CN"/>
        </w:rPr>
        <w:t>The WID has the following objectives</w:t>
      </w:r>
      <w:r w:rsidR="00C65F47">
        <w:rPr>
          <w:lang w:eastAsia="zh-CN"/>
        </w:rPr>
        <w:t xml:space="preserve"> </w:t>
      </w:r>
      <w:r w:rsidR="00C65F47">
        <w:rPr>
          <w:lang w:eastAsia="zh-CN"/>
        </w:rPr>
        <w:fldChar w:fldCharType="begin"/>
      </w:r>
      <w:r w:rsidR="00C65F47">
        <w:rPr>
          <w:lang w:eastAsia="zh-CN"/>
        </w:rPr>
        <w:instrText xml:space="preserve"> REF _Ref79095858 \r \h </w:instrText>
      </w:r>
      <w:r w:rsidR="00C65F47">
        <w:rPr>
          <w:lang w:eastAsia="zh-CN"/>
        </w:rPr>
      </w:r>
      <w:r w:rsidR="00C65F47">
        <w:rPr>
          <w:lang w:eastAsia="zh-CN"/>
        </w:rPr>
        <w:fldChar w:fldCharType="separate"/>
      </w:r>
      <w:r w:rsidR="00EE477F">
        <w:rPr>
          <w:lang w:eastAsia="zh-CN"/>
        </w:rPr>
        <w:t>[1]</w:t>
      </w:r>
      <w:r w:rsidR="00C65F47">
        <w:rPr>
          <w:lang w:eastAsia="zh-CN"/>
        </w:rPr>
        <w:fldChar w:fldCharType="end"/>
      </w:r>
      <w:r w:rsidR="00B72DBF" w:rsidRPr="00D34B64">
        <w:rPr>
          <w:lang w:eastAsia="zh-CN"/>
        </w:rPr>
        <w:t xml:space="preserve">: </w:t>
      </w:r>
    </w:p>
    <w:tbl>
      <w:tblPr>
        <w:tblStyle w:val="TableGrid"/>
        <w:tblW w:w="0" w:type="auto"/>
        <w:tblLook w:val="04A0" w:firstRow="1" w:lastRow="0" w:firstColumn="1" w:lastColumn="0" w:noHBand="0" w:noVBand="1"/>
      </w:tblPr>
      <w:tblGrid>
        <w:gridCol w:w="9629"/>
      </w:tblGrid>
      <w:tr w:rsidR="00B72DBF" w:rsidRPr="00D34B64" w:rsidTr="00252379">
        <w:tc>
          <w:tcPr>
            <w:tcW w:w="9629" w:type="dxa"/>
          </w:tcPr>
          <w:p w:rsidR="00B72DBF" w:rsidRPr="00E81BF5" w:rsidRDefault="00B72DBF" w:rsidP="00252379">
            <w:pPr>
              <w:pStyle w:val="B1"/>
              <w:numPr>
                <w:ilvl w:val="0"/>
                <w:numId w:val="16"/>
              </w:numPr>
              <w:overflowPunct w:val="0"/>
              <w:autoSpaceDE w:val="0"/>
              <w:autoSpaceDN w:val="0"/>
              <w:adjustRightInd w:val="0"/>
              <w:spacing w:after="180" w:line="240" w:lineRule="auto"/>
              <w:ind w:left="720"/>
              <w:jc w:val="both"/>
              <w:textAlignment w:val="baseline"/>
              <w:rPr>
                <w:sz w:val="22"/>
                <w:szCs w:val="22"/>
                <w:lang w:eastAsia="zh-CN"/>
              </w:rPr>
            </w:pPr>
            <w:r w:rsidRPr="00E81BF5">
              <w:rPr>
                <w:sz w:val="22"/>
                <w:szCs w:val="22"/>
                <w:lang w:eastAsia="zh-CN"/>
              </w:rPr>
              <w:t>Specify support for the following UE complexity reduction features [RAN1, RAN2, RAN4]:</w:t>
            </w:r>
          </w:p>
          <w:p w:rsidR="00B72DBF" w:rsidRPr="00E81BF5" w:rsidRDefault="00B72DBF" w:rsidP="00B72DBF">
            <w:pPr>
              <w:pStyle w:val="BodyText"/>
              <w:numPr>
                <w:ilvl w:val="1"/>
                <w:numId w:val="16"/>
              </w:numPr>
              <w:overflowPunct w:val="0"/>
              <w:spacing w:line="240" w:lineRule="auto"/>
              <w:ind w:left="908"/>
              <w:jc w:val="both"/>
              <w:rPr>
                <w:sz w:val="22"/>
                <w:szCs w:val="22"/>
                <w:lang w:eastAsia="zh-CN"/>
              </w:rPr>
            </w:pPr>
            <w:r w:rsidRPr="00E81BF5">
              <w:rPr>
                <w:sz w:val="22"/>
                <w:szCs w:val="22"/>
                <w:lang w:eastAsia="zh-CN"/>
              </w:rPr>
              <w:t>Reduced maximum UE bandwidth:</w:t>
            </w:r>
          </w:p>
          <w:p w:rsidR="00B72DBF" w:rsidRPr="00E81BF5" w:rsidRDefault="00B72DBF" w:rsidP="00B72DBF">
            <w:pPr>
              <w:pStyle w:val="BodyText"/>
              <w:numPr>
                <w:ilvl w:val="2"/>
                <w:numId w:val="16"/>
              </w:numPr>
              <w:overflowPunct w:val="0"/>
              <w:spacing w:line="240" w:lineRule="auto"/>
              <w:ind w:left="1628"/>
              <w:jc w:val="both"/>
              <w:rPr>
                <w:sz w:val="22"/>
                <w:szCs w:val="22"/>
                <w:lang w:eastAsia="zh-CN"/>
              </w:rPr>
            </w:pPr>
            <w:r w:rsidRPr="00E81BF5">
              <w:rPr>
                <w:sz w:val="22"/>
                <w:szCs w:val="22"/>
                <w:lang w:eastAsia="zh-CN"/>
              </w:rPr>
              <w:t xml:space="preserve">Maximum bandwidth of an FR1 RedCap UE during and after initial access is 20 MHz. </w:t>
            </w:r>
          </w:p>
          <w:p w:rsidR="00B72DBF" w:rsidRPr="00E81BF5" w:rsidRDefault="00B72DBF" w:rsidP="00B72DBF">
            <w:pPr>
              <w:pStyle w:val="BodyText"/>
              <w:numPr>
                <w:ilvl w:val="2"/>
                <w:numId w:val="16"/>
              </w:numPr>
              <w:overflowPunct w:val="0"/>
              <w:spacing w:line="240" w:lineRule="auto"/>
              <w:ind w:left="1628"/>
              <w:jc w:val="both"/>
              <w:rPr>
                <w:sz w:val="22"/>
                <w:szCs w:val="22"/>
                <w:lang w:eastAsia="zh-CN"/>
              </w:rPr>
            </w:pPr>
            <w:r w:rsidRPr="00E81BF5">
              <w:rPr>
                <w:sz w:val="22"/>
                <w:szCs w:val="22"/>
                <w:lang w:eastAsia="zh-CN"/>
              </w:rPr>
              <w:t>Maximum bandwidth of an FR2 RedCap UE during and after initial access is 100 MHz.</w:t>
            </w:r>
          </w:p>
          <w:p w:rsidR="00B72DBF" w:rsidRPr="00E81BF5" w:rsidRDefault="00B72DBF" w:rsidP="00B72DBF">
            <w:pPr>
              <w:pStyle w:val="BodyText"/>
              <w:numPr>
                <w:ilvl w:val="1"/>
                <w:numId w:val="16"/>
              </w:numPr>
              <w:overflowPunct w:val="0"/>
              <w:spacing w:line="240" w:lineRule="auto"/>
              <w:ind w:left="908"/>
              <w:jc w:val="both"/>
              <w:rPr>
                <w:sz w:val="22"/>
                <w:szCs w:val="22"/>
                <w:lang w:eastAsia="zh-CN"/>
              </w:rPr>
            </w:pPr>
            <w:r w:rsidRPr="00E81BF5">
              <w:rPr>
                <w:sz w:val="22"/>
                <w:szCs w:val="22"/>
                <w:lang w:eastAsia="zh-CN"/>
              </w:rPr>
              <w:t>Reduced minimum number of Rx branches:</w:t>
            </w:r>
          </w:p>
          <w:p w:rsidR="00B72DBF" w:rsidRPr="00E81BF5" w:rsidRDefault="00B72DBF" w:rsidP="00B72DBF">
            <w:pPr>
              <w:pStyle w:val="BodyText"/>
              <w:numPr>
                <w:ilvl w:val="2"/>
                <w:numId w:val="16"/>
              </w:numPr>
              <w:overflowPunct w:val="0"/>
              <w:spacing w:line="240" w:lineRule="auto"/>
              <w:ind w:left="1628"/>
              <w:jc w:val="both"/>
              <w:rPr>
                <w:sz w:val="22"/>
                <w:szCs w:val="22"/>
                <w:lang w:eastAsia="zh-CN"/>
              </w:rPr>
            </w:pPr>
            <w:r w:rsidRPr="00E81BF5">
              <w:rPr>
                <w:sz w:val="22"/>
                <w:szCs w:val="22"/>
                <w:lang w:eastAsia="zh-CN"/>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rsidR="00B72DBF" w:rsidRPr="00E81BF5" w:rsidRDefault="00B72DBF" w:rsidP="00B72DBF">
            <w:pPr>
              <w:pStyle w:val="BodyText"/>
              <w:numPr>
                <w:ilvl w:val="2"/>
                <w:numId w:val="16"/>
              </w:numPr>
              <w:overflowPunct w:val="0"/>
              <w:spacing w:line="240" w:lineRule="auto"/>
              <w:ind w:left="1628"/>
              <w:jc w:val="both"/>
              <w:rPr>
                <w:sz w:val="22"/>
                <w:szCs w:val="22"/>
                <w:lang w:eastAsia="zh-CN"/>
              </w:rPr>
            </w:pPr>
            <w:bookmarkStart w:id="1" w:name="_Hlk58502022"/>
            <w:r w:rsidRPr="00E81BF5">
              <w:rPr>
                <w:sz w:val="22"/>
                <w:szCs w:val="22"/>
                <w:lang w:eastAsia="zh-CN"/>
              </w:rPr>
              <w:t xml:space="preserve">For frequency bands where a legacy NR UE (other than 2-Rx vehicular UE) is required to be equipped with a minimum of 4 Rx </w:t>
            </w:r>
            <w:bookmarkEnd w:id="1"/>
            <w:r w:rsidRPr="00E81BF5">
              <w:rPr>
                <w:sz w:val="22"/>
                <w:szCs w:val="22"/>
                <w:lang w:eastAsia="zh-CN"/>
              </w:rPr>
              <w:t xml:space="preserve">antenna ports, the minimum number of Rx </w:t>
            </w:r>
            <w:bookmarkStart w:id="2" w:name="_Hlk58574559"/>
            <w:r w:rsidRPr="00E81BF5">
              <w:rPr>
                <w:sz w:val="22"/>
                <w:szCs w:val="22"/>
                <w:lang w:eastAsia="zh-CN"/>
              </w:rPr>
              <w:t xml:space="preserve">branches </w:t>
            </w:r>
            <w:bookmarkEnd w:id="2"/>
            <w:r w:rsidRPr="00E81BF5">
              <w:rPr>
                <w:sz w:val="22"/>
                <w:szCs w:val="22"/>
                <w:lang w:eastAsia="zh-CN"/>
              </w:rPr>
              <w:t>supported by specification for a RedCap UE is 1. The specification also supports 2 Rx branches for a RedCap UE in these bands.</w:t>
            </w:r>
          </w:p>
          <w:p w:rsidR="00B72DBF" w:rsidRPr="00E81BF5" w:rsidRDefault="00B72DBF" w:rsidP="00B72DBF">
            <w:pPr>
              <w:pStyle w:val="BodyText"/>
              <w:numPr>
                <w:ilvl w:val="2"/>
                <w:numId w:val="16"/>
              </w:numPr>
              <w:overflowPunct w:val="0"/>
              <w:spacing w:line="240" w:lineRule="auto"/>
              <w:ind w:left="1628"/>
              <w:jc w:val="both"/>
              <w:rPr>
                <w:sz w:val="22"/>
                <w:szCs w:val="22"/>
                <w:lang w:eastAsia="zh-CN"/>
              </w:rPr>
            </w:pPr>
            <w:r w:rsidRPr="00E81BF5">
              <w:rPr>
                <w:sz w:val="22"/>
                <w:szCs w:val="22"/>
                <w:lang w:eastAsia="zh-CN"/>
              </w:rPr>
              <w:t>A means shall be specified by which the gNB can know the number of Rx branches of the UE.</w:t>
            </w:r>
          </w:p>
          <w:p w:rsidR="00B72DBF" w:rsidRPr="004E18DB" w:rsidRDefault="00B72DBF" w:rsidP="00B72DBF">
            <w:pPr>
              <w:pStyle w:val="BodyText"/>
              <w:numPr>
                <w:ilvl w:val="1"/>
                <w:numId w:val="16"/>
              </w:numPr>
              <w:overflowPunct w:val="0"/>
              <w:spacing w:line="240" w:lineRule="auto"/>
              <w:ind w:left="908"/>
              <w:jc w:val="both"/>
              <w:rPr>
                <w:sz w:val="22"/>
                <w:szCs w:val="22"/>
                <w:lang w:eastAsia="zh-CN"/>
              </w:rPr>
            </w:pPr>
            <w:r w:rsidRPr="004E18DB">
              <w:rPr>
                <w:sz w:val="22"/>
                <w:szCs w:val="22"/>
                <w:lang w:eastAsia="zh-CN"/>
              </w:rPr>
              <w:t>Maximum number of DL MIMO layers:</w:t>
            </w:r>
          </w:p>
          <w:p w:rsidR="00B72DBF" w:rsidRPr="00E81BF5" w:rsidRDefault="00B72DBF" w:rsidP="00B72DBF">
            <w:pPr>
              <w:pStyle w:val="BodyText"/>
              <w:numPr>
                <w:ilvl w:val="2"/>
                <w:numId w:val="16"/>
              </w:numPr>
              <w:overflowPunct w:val="0"/>
              <w:spacing w:line="240" w:lineRule="auto"/>
              <w:ind w:left="1628"/>
              <w:jc w:val="both"/>
              <w:rPr>
                <w:sz w:val="22"/>
                <w:szCs w:val="22"/>
                <w:lang w:eastAsia="zh-CN"/>
              </w:rPr>
            </w:pPr>
            <w:r w:rsidRPr="00E81BF5">
              <w:rPr>
                <w:sz w:val="22"/>
                <w:szCs w:val="22"/>
                <w:lang w:eastAsia="zh-CN"/>
              </w:rPr>
              <w:t>For a RedCap UE with 1 Rx branch, 1 DL MIMO layer is supported.</w:t>
            </w:r>
          </w:p>
          <w:p w:rsidR="00B72DBF" w:rsidRPr="00E81BF5" w:rsidRDefault="00B72DBF" w:rsidP="00B72DBF">
            <w:pPr>
              <w:pStyle w:val="BodyText"/>
              <w:numPr>
                <w:ilvl w:val="2"/>
                <w:numId w:val="16"/>
              </w:numPr>
              <w:overflowPunct w:val="0"/>
              <w:spacing w:line="240" w:lineRule="auto"/>
              <w:ind w:left="1628"/>
              <w:jc w:val="both"/>
              <w:rPr>
                <w:sz w:val="22"/>
                <w:szCs w:val="22"/>
                <w:lang w:eastAsia="zh-CN"/>
              </w:rPr>
            </w:pPr>
            <w:r w:rsidRPr="00E81BF5">
              <w:rPr>
                <w:sz w:val="22"/>
                <w:szCs w:val="22"/>
                <w:lang w:eastAsia="zh-CN"/>
              </w:rPr>
              <w:t>For a RedCap UE with 2 Rx branches, 2 DL MIMO layers are supported.</w:t>
            </w:r>
          </w:p>
          <w:p w:rsidR="00B72DBF" w:rsidRPr="00E81BF5" w:rsidRDefault="00B72DBF" w:rsidP="00B72DBF">
            <w:pPr>
              <w:pStyle w:val="BodyText"/>
              <w:numPr>
                <w:ilvl w:val="1"/>
                <w:numId w:val="16"/>
              </w:numPr>
              <w:overflowPunct w:val="0"/>
              <w:spacing w:line="240" w:lineRule="auto"/>
              <w:ind w:left="908"/>
              <w:jc w:val="both"/>
              <w:rPr>
                <w:sz w:val="22"/>
                <w:szCs w:val="22"/>
                <w:lang w:eastAsia="zh-CN"/>
              </w:rPr>
            </w:pPr>
            <w:r w:rsidRPr="00E81BF5">
              <w:rPr>
                <w:sz w:val="22"/>
                <w:szCs w:val="22"/>
                <w:lang w:eastAsia="zh-CN"/>
              </w:rPr>
              <w:t>Relaxed maximum modulation order:</w:t>
            </w:r>
          </w:p>
          <w:p w:rsidR="00B72DBF" w:rsidRPr="00E81BF5" w:rsidRDefault="00B72DBF" w:rsidP="00B72DBF">
            <w:pPr>
              <w:pStyle w:val="BodyText"/>
              <w:numPr>
                <w:ilvl w:val="2"/>
                <w:numId w:val="16"/>
              </w:numPr>
              <w:overflowPunct w:val="0"/>
              <w:spacing w:line="240" w:lineRule="auto"/>
              <w:ind w:left="1628"/>
              <w:jc w:val="both"/>
              <w:rPr>
                <w:sz w:val="22"/>
                <w:szCs w:val="22"/>
                <w:lang w:eastAsia="zh-CN"/>
              </w:rPr>
            </w:pPr>
            <w:r w:rsidRPr="00E81BF5">
              <w:rPr>
                <w:sz w:val="22"/>
                <w:szCs w:val="22"/>
                <w:lang w:eastAsia="zh-CN"/>
              </w:rPr>
              <w:t>Support of 256QAM in DL is optional (instead of mandatory) for an FR1 RedCap UE.</w:t>
            </w:r>
          </w:p>
          <w:p w:rsidR="00B72DBF" w:rsidRPr="00E81BF5" w:rsidRDefault="00B72DBF" w:rsidP="00B72DBF">
            <w:pPr>
              <w:pStyle w:val="BodyText"/>
              <w:numPr>
                <w:ilvl w:val="2"/>
                <w:numId w:val="16"/>
              </w:numPr>
              <w:overflowPunct w:val="0"/>
              <w:spacing w:line="240" w:lineRule="auto"/>
              <w:ind w:left="1628"/>
              <w:jc w:val="both"/>
              <w:rPr>
                <w:sz w:val="22"/>
                <w:szCs w:val="22"/>
                <w:lang w:eastAsia="zh-CN"/>
              </w:rPr>
            </w:pPr>
            <w:r w:rsidRPr="00E81BF5">
              <w:rPr>
                <w:sz w:val="22"/>
                <w:szCs w:val="22"/>
                <w:lang w:eastAsia="zh-CN"/>
              </w:rPr>
              <w:t>No other relaxations of maximum modulation order are specified for a RedCap UE.</w:t>
            </w:r>
          </w:p>
          <w:p w:rsidR="00B72DBF" w:rsidRPr="00E81BF5" w:rsidRDefault="00B72DBF" w:rsidP="00B72DBF">
            <w:pPr>
              <w:pStyle w:val="BodyText"/>
              <w:numPr>
                <w:ilvl w:val="1"/>
                <w:numId w:val="16"/>
              </w:numPr>
              <w:overflowPunct w:val="0"/>
              <w:spacing w:line="240" w:lineRule="auto"/>
              <w:ind w:left="908"/>
              <w:jc w:val="both"/>
              <w:rPr>
                <w:sz w:val="22"/>
                <w:szCs w:val="22"/>
                <w:lang w:eastAsia="zh-CN"/>
              </w:rPr>
            </w:pPr>
            <w:r w:rsidRPr="00E81BF5">
              <w:rPr>
                <w:sz w:val="22"/>
                <w:szCs w:val="22"/>
                <w:lang w:eastAsia="zh-CN"/>
              </w:rPr>
              <w:t>Duplex operation:</w:t>
            </w:r>
          </w:p>
          <w:p w:rsidR="00B72DBF" w:rsidRPr="00E81BF5" w:rsidRDefault="00B72DBF" w:rsidP="00B72DBF">
            <w:pPr>
              <w:pStyle w:val="BodyText"/>
              <w:numPr>
                <w:ilvl w:val="2"/>
                <w:numId w:val="16"/>
              </w:numPr>
              <w:overflowPunct w:val="0"/>
              <w:spacing w:line="240" w:lineRule="auto"/>
              <w:ind w:left="1628"/>
              <w:jc w:val="both"/>
              <w:rPr>
                <w:bCs/>
                <w:i/>
                <w:iCs/>
              </w:rPr>
            </w:pPr>
            <w:r w:rsidRPr="00E81BF5">
              <w:rPr>
                <w:sz w:val="22"/>
                <w:szCs w:val="22"/>
                <w:lang w:eastAsia="zh-CN"/>
              </w:rPr>
              <w:t>HD-FDD type A with the minimum specification impact (Note that FD-FDD and TDD are also supported.)</w:t>
            </w:r>
          </w:p>
        </w:tc>
      </w:tr>
    </w:tbl>
    <w:p w:rsidR="00A667E7" w:rsidRPr="00D34B64" w:rsidRDefault="004E18DB" w:rsidP="004459CB">
      <w:pPr>
        <w:jc w:val="both"/>
        <w:rPr>
          <w:lang w:eastAsia="zh-CN"/>
        </w:rPr>
      </w:pPr>
      <w:r>
        <w:rPr>
          <w:lang w:eastAsia="zh-CN"/>
        </w:rPr>
        <w:br/>
      </w:r>
      <w:r w:rsidR="00246EEB">
        <w:rPr>
          <w:lang w:eastAsia="zh-CN"/>
        </w:rPr>
        <w:t>From the previous meeting RAN4#99-e the following issue was highlighted</w:t>
      </w:r>
      <w:r w:rsidR="00C65F47">
        <w:rPr>
          <w:lang w:eastAsia="zh-CN"/>
        </w:rPr>
        <w:t xml:space="preserve"> </w:t>
      </w:r>
      <w:r w:rsidR="00C65F47">
        <w:rPr>
          <w:lang w:eastAsia="zh-CN"/>
        </w:rPr>
        <w:fldChar w:fldCharType="begin"/>
      </w:r>
      <w:r w:rsidR="00C65F47">
        <w:rPr>
          <w:lang w:eastAsia="zh-CN"/>
        </w:rPr>
        <w:instrText xml:space="preserve"> REF _Ref79095875 \r \h </w:instrText>
      </w:r>
      <w:r w:rsidR="00C65F47">
        <w:rPr>
          <w:lang w:eastAsia="zh-CN"/>
        </w:rPr>
      </w:r>
      <w:r w:rsidR="00C65F47">
        <w:rPr>
          <w:lang w:eastAsia="zh-CN"/>
        </w:rPr>
        <w:fldChar w:fldCharType="separate"/>
      </w:r>
      <w:r w:rsidR="00EE477F">
        <w:rPr>
          <w:lang w:eastAsia="zh-CN"/>
        </w:rPr>
        <w:t>[2]</w:t>
      </w:r>
      <w:r w:rsidR="00C65F47">
        <w:rPr>
          <w:lang w:eastAsia="zh-CN"/>
        </w:rPr>
        <w:fldChar w:fldCharType="end"/>
      </w:r>
      <w:r w:rsidR="00B67301" w:rsidRPr="00D34B64">
        <w:rPr>
          <w:lang w:eastAsia="zh-CN"/>
        </w:rPr>
        <w:t xml:space="preserve">: </w:t>
      </w:r>
    </w:p>
    <w:tbl>
      <w:tblPr>
        <w:tblStyle w:val="TableGrid"/>
        <w:tblW w:w="0" w:type="auto"/>
        <w:tblLook w:val="04A0" w:firstRow="1" w:lastRow="0" w:firstColumn="1" w:lastColumn="0" w:noHBand="0" w:noVBand="1"/>
      </w:tblPr>
      <w:tblGrid>
        <w:gridCol w:w="9629"/>
      </w:tblGrid>
      <w:tr w:rsidR="00B67301" w:rsidRPr="00D34B64" w:rsidTr="00B67301">
        <w:tc>
          <w:tcPr>
            <w:tcW w:w="9629" w:type="dxa"/>
          </w:tcPr>
          <w:p w:rsidR="00B67301" w:rsidRPr="00D34F63" w:rsidRDefault="00246EEB" w:rsidP="00246EEB">
            <w:pPr>
              <w:pStyle w:val="B1"/>
              <w:numPr>
                <w:ilvl w:val="0"/>
                <w:numId w:val="16"/>
              </w:numPr>
              <w:overflowPunct w:val="0"/>
              <w:autoSpaceDE w:val="0"/>
              <w:autoSpaceDN w:val="0"/>
              <w:adjustRightInd w:val="0"/>
              <w:spacing w:after="180" w:line="240" w:lineRule="auto"/>
              <w:jc w:val="both"/>
              <w:textAlignment w:val="baseline"/>
              <w:rPr>
                <w:sz w:val="22"/>
                <w:szCs w:val="22"/>
                <w:lang w:eastAsia="zh-CN"/>
              </w:rPr>
            </w:pPr>
            <w:r w:rsidRPr="00246EEB">
              <w:rPr>
                <w:sz w:val="22"/>
                <w:szCs w:val="22"/>
                <w:lang w:eastAsia="zh-CN"/>
              </w:rPr>
              <w:t>RAN4 to discuss the number of cells/layers/frequencies/SSBs to be monitored/measured by a reduced capability NR device</w:t>
            </w:r>
            <w:r w:rsidR="00D34F63" w:rsidRPr="00D34F63">
              <w:rPr>
                <w:sz w:val="22"/>
                <w:szCs w:val="22"/>
                <w:lang w:eastAsia="zh-CN"/>
              </w:rPr>
              <w:t xml:space="preserve"> </w:t>
            </w:r>
          </w:p>
        </w:tc>
      </w:tr>
    </w:tbl>
    <w:p w:rsidR="00A917B7" w:rsidRPr="00A917B7" w:rsidRDefault="00B265B9" w:rsidP="00A917B7">
      <w:pPr>
        <w:pStyle w:val="Heading1"/>
        <w:numPr>
          <w:ilvl w:val="0"/>
          <w:numId w:val="1"/>
        </w:numPr>
        <w:jc w:val="both"/>
        <w:rPr>
          <w:rFonts w:ascii="Arial" w:hAnsi="Arial" w:cs="Arial"/>
        </w:rPr>
      </w:pPr>
      <w:r>
        <w:rPr>
          <w:rFonts w:ascii="Arial" w:hAnsi="Arial" w:cs="Arial"/>
        </w:rPr>
        <w:lastRenderedPageBreak/>
        <w:t>Discussion</w:t>
      </w:r>
    </w:p>
    <w:p w:rsidR="00A917B7" w:rsidRDefault="00A917B7" w:rsidP="00A917B7">
      <w:pPr>
        <w:pStyle w:val="Heading1"/>
        <w:numPr>
          <w:ilvl w:val="1"/>
          <w:numId w:val="1"/>
        </w:numPr>
        <w:jc w:val="both"/>
        <w:rPr>
          <w:rFonts w:ascii="Arial" w:hAnsi="Arial" w:cs="Arial"/>
        </w:rPr>
      </w:pPr>
      <w:r>
        <w:rPr>
          <w:rFonts w:ascii="Arial" w:hAnsi="Arial" w:cs="Arial"/>
        </w:rPr>
        <w:t>Reduced maximum UE bandwidth</w:t>
      </w:r>
    </w:p>
    <w:p w:rsidR="00A917B7" w:rsidRDefault="00965AD1" w:rsidP="00965AD1">
      <w:pPr>
        <w:jc w:val="both"/>
      </w:pPr>
      <w:r>
        <w:t xml:space="preserve">Reducing the bandwidth (BW) down to 20 MHz for FR1 and 100 MHz for FR2 may have impact on CSI-RS measurement requirements, e.g. CSI-RS based RLM, CSI-RS based L1-RSRP, and L3 CSI-RS, where BW of 48 PRBs was assumed in some requirements. </w:t>
      </w:r>
      <w:r>
        <w:rPr>
          <w:rFonts w:eastAsia="PMingLiU" w:hint="eastAsia"/>
        </w:rPr>
        <w:t>Fo</w:t>
      </w:r>
      <w:r>
        <w:rPr>
          <w:rFonts w:eastAsia="PMingLiU"/>
        </w:rPr>
        <w:t xml:space="preserve">r example, for CSI-RS based RLM, the BW assumed in </w:t>
      </w:r>
      <w:r w:rsidRPr="009C5807">
        <w:t>PDCCH transmission parameters</w:t>
      </w:r>
      <w:r>
        <w:t xml:space="preserve"> is 48 PRBs, which is higher than the BW limit for RedCap devices. Therefore, either the bandwidth </w:t>
      </w:r>
      <w:r>
        <w:rPr>
          <w:rFonts w:eastAsia="PMingLiU"/>
        </w:rPr>
        <w:t xml:space="preserve">assumed in </w:t>
      </w:r>
      <w:r w:rsidRPr="009C5807">
        <w:t>PDCCH transmission parameters</w:t>
      </w:r>
      <w:r>
        <w:t xml:space="preserve"> for CSI-RS based RLM should be reduced or SCSs = 60 KHz should not be in the requirements for RedCap. The calculation of the bandwidth required per RLM-RS signal are provided below. Using</w:t>
      </w:r>
      <w:r w:rsidR="00A917B7">
        <w:t xml:space="preserve"> SSB based RLM results in a maximum bandwidth:</w:t>
      </w:r>
    </w:p>
    <w:p w:rsidR="00A917B7" w:rsidRDefault="00A917B7" w:rsidP="00A917B7">
      <w:pPr>
        <w:pStyle w:val="ListParagraph"/>
        <w:numPr>
          <w:ilvl w:val="0"/>
          <w:numId w:val="24"/>
        </w:numPr>
        <w:jc w:val="both"/>
      </w:pPr>
      <w:r>
        <w:t xml:space="preserve">For FR1: using SCS = 60 KHz </w:t>
      </w:r>
      <w:r>
        <w:sym w:font="Wingdings" w:char="F0E0"/>
      </w:r>
      <w:r>
        <w:t xml:space="preserve"> Max BW = 60*12*24 = </w:t>
      </w:r>
      <w:r w:rsidRPr="00D21654">
        <w:rPr>
          <w:color w:val="00B050"/>
        </w:rPr>
        <w:t xml:space="preserve">17,280 </w:t>
      </w:r>
      <w:r>
        <w:t>KHz &lt; 20 MHz</w:t>
      </w:r>
    </w:p>
    <w:p w:rsidR="00A917B7" w:rsidRDefault="00A917B7" w:rsidP="00A917B7">
      <w:pPr>
        <w:pStyle w:val="ListParagraph"/>
        <w:numPr>
          <w:ilvl w:val="0"/>
          <w:numId w:val="24"/>
        </w:numPr>
        <w:jc w:val="both"/>
      </w:pPr>
      <w:r>
        <w:t xml:space="preserve">For FR2: using SCS = 240 KHz </w:t>
      </w:r>
      <w:r>
        <w:sym w:font="Wingdings" w:char="F0E0"/>
      </w:r>
      <w:r>
        <w:t xml:space="preserve"> Max BW = 240*12*24 = </w:t>
      </w:r>
      <w:r w:rsidRPr="00D21654">
        <w:rPr>
          <w:color w:val="00B050"/>
        </w:rPr>
        <w:t xml:space="preserve">69,120 </w:t>
      </w:r>
      <w:r>
        <w:t>KHz &lt; 100MHz</w:t>
      </w:r>
    </w:p>
    <w:p w:rsidR="00A917B7" w:rsidRDefault="00A917B7" w:rsidP="00A917B7">
      <w:pPr>
        <w:jc w:val="both"/>
      </w:pPr>
      <w:r>
        <w:t>Similarly, using CSI-RS based RLM the maximum bandwidth can be up to:</w:t>
      </w:r>
    </w:p>
    <w:p w:rsidR="00A917B7" w:rsidRDefault="00A917B7" w:rsidP="00A917B7">
      <w:pPr>
        <w:pStyle w:val="ListParagraph"/>
        <w:numPr>
          <w:ilvl w:val="0"/>
          <w:numId w:val="24"/>
        </w:numPr>
        <w:jc w:val="both"/>
      </w:pPr>
      <w:r>
        <w:t xml:space="preserve">For FR1: using SCS = 60 KHz </w:t>
      </w:r>
      <w:r>
        <w:sym w:font="Wingdings" w:char="F0E0"/>
      </w:r>
      <w:r>
        <w:t xml:space="preserve"> Max BW = 60*12*48 = </w:t>
      </w:r>
      <w:r w:rsidRPr="00D21654">
        <w:rPr>
          <w:color w:val="FF0000"/>
        </w:rPr>
        <w:t xml:space="preserve">34,560 </w:t>
      </w:r>
      <w:r>
        <w:t>KHz &gt; Max BW for RedCap UE (20 MHz)</w:t>
      </w:r>
    </w:p>
    <w:p w:rsidR="00A917B7" w:rsidRDefault="00A917B7" w:rsidP="00A917B7">
      <w:pPr>
        <w:pStyle w:val="ListParagraph"/>
        <w:numPr>
          <w:ilvl w:val="0"/>
          <w:numId w:val="24"/>
        </w:numPr>
        <w:jc w:val="both"/>
      </w:pPr>
      <w:r>
        <w:t xml:space="preserve">For FR2: using SCS = 120 KHz </w:t>
      </w:r>
      <w:r>
        <w:sym w:font="Wingdings" w:char="F0E0"/>
      </w:r>
      <w:r>
        <w:t xml:space="preserve"> Max BW = 120*12*48 = </w:t>
      </w:r>
      <w:r w:rsidRPr="00D21654">
        <w:rPr>
          <w:color w:val="00B050"/>
        </w:rPr>
        <w:t xml:space="preserve">69,120 </w:t>
      </w:r>
      <w:r>
        <w:t>KHz &lt; Max BW for RedCap UE (100MHz)</w:t>
      </w:r>
    </w:p>
    <w:p w:rsidR="00A917B7" w:rsidRDefault="00A917B7" w:rsidP="00A917B7">
      <w:pPr>
        <w:pStyle w:val="ListParagraph"/>
        <w:numPr>
          <w:ilvl w:val="0"/>
          <w:numId w:val="18"/>
        </w:numPr>
        <w:spacing w:after="180" w:line="240" w:lineRule="auto"/>
        <w:contextualSpacing w:val="0"/>
        <w:jc w:val="both"/>
        <w:rPr>
          <w:rFonts w:cstheme="minorHAnsi"/>
          <w:b/>
          <w:lang w:eastAsia="ko-KR"/>
        </w:rPr>
      </w:pPr>
      <w:bookmarkStart w:id="3" w:name="_Ref78985672"/>
      <w:r>
        <w:rPr>
          <w:rFonts w:cstheme="minorHAnsi"/>
          <w:b/>
          <w:lang w:eastAsia="ko-KR"/>
        </w:rPr>
        <w:t xml:space="preserve">The </w:t>
      </w:r>
      <w:r w:rsidR="00965AD1">
        <w:rPr>
          <w:rFonts w:cstheme="minorHAnsi"/>
          <w:b/>
          <w:lang w:eastAsia="ko-KR"/>
        </w:rPr>
        <w:t>measurement</w:t>
      </w:r>
      <w:r>
        <w:rPr>
          <w:rFonts w:cstheme="minorHAnsi"/>
          <w:b/>
          <w:lang w:eastAsia="ko-KR"/>
        </w:rPr>
        <w:t xml:space="preserve"> bandwidth for SSB based RLM is lower than the maximum bandwidth agreed for RedCap UE in FR1 and FR2, hence no changes are needed</w:t>
      </w:r>
      <w:r w:rsidRPr="00D34B64">
        <w:rPr>
          <w:rFonts w:cstheme="minorHAnsi"/>
          <w:b/>
          <w:lang w:eastAsia="ko-KR"/>
        </w:rPr>
        <w:t>.</w:t>
      </w:r>
      <w:bookmarkEnd w:id="3"/>
    </w:p>
    <w:p w:rsidR="00A917B7" w:rsidRPr="00E24B04" w:rsidRDefault="00A917B7" w:rsidP="00A917B7">
      <w:pPr>
        <w:pStyle w:val="ListParagraph"/>
        <w:numPr>
          <w:ilvl w:val="0"/>
          <w:numId w:val="18"/>
        </w:numPr>
        <w:spacing w:after="180" w:line="240" w:lineRule="auto"/>
        <w:contextualSpacing w:val="0"/>
        <w:jc w:val="both"/>
        <w:rPr>
          <w:rFonts w:cstheme="minorHAnsi"/>
          <w:b/>
          <w:lang w:eastAsia="ko-KR"/>
        </w:rPr>
      </w:pPr>
      <w:bookmarkStart w:id="4" w:name="_Ref79096124"/>
      <w:r>
        <w:rPr>
          <w:rFonts w:cstheme="minorHAnsi"/>
          <w:b/>
          <w:lang w:eastAsia="ko-KR"/>
        </w:rPr>
        <w:t>The maximum bandwidth for CSI-RS based RLM is higher than the maximum bandwidth agreed for RedCap UE in FR1. To address the issue, either reducing the maximum BW for CSI-RS based RLM or exclude the SCSs 60 KHz from RedCap UEs requirements.</w:t>
      </w:r>
      <w:bookmarkEnd w:id="4"/>
    </w:p>
    <w:p w:rsidR="00A917B7" w:rsidRPr="001B1E58" w:rsidRDefault="00A917B7" w:rsidP="00A917B7">
      <w:pPr>
        <w:pStyle w:val="ListParagraph"/>
        <w:numPr>
          <w:ilvl w:val="0"/>
          <w:numId w:val="19"/>
        </w:numPr>
        <w:spacing w:after="180" w:line="240" w:lineRule="auto"/>
        <w:contextualSpacing w:val="0"/>
        <w:jc w:val="both"/>
        <w:rPr>
          <w:rFonts w:ascii="Times New Roman" w:hAnsi="Times New Roman" w:cs="Times New Roman"/>
          <w:sz w:val="20"/>
          <w:szCs w:val="20"/>
        </w:rPr>
      </w:pPr>
      <w:bookmarkStart w:id="5" w:name="_Ref79096245"/>
      <w:r>
        <w:rPr>
          <w:rFonts w:cstheme="minorHAnsi"/>
          <w:b/>
          <w:lang w:eastAsia="ko-KR"/>
        </w:rPr>
        <w:t>Support further study the bandwidth parameters for CSI-RS based RLM to accommodate the reduced maximum bandwidth in RedCap for FR1.</w:t>
      </w:r>
      <w:bookmarkEnd w:id="5"/>
    </w:p>
    <w:p w:rsidR="00A917B7" w:rsidRDefault="00A917B7" w:rsidP="00A917B7">
      <w:pPr>
        <w:pStyle w:val="Heading1"/>
        <w:numPr>
          <w:ilvl w:val="1"/>
          <w:numId w:val="1"/>
        </w:numPr>
        <w:jc w:val="both"/>
        <w:rPr>
          <w:rFonts w:ascii="Arial" w:hAnsi="Arial" w:cs="Arial"/>
        </w:rPr>
      </w:pPr>
      <w:r>
        <w:rPr>
          <w:rFonts w:ascii="Arial" w:hAnsi="Arial" w:cs="Arial"/>
        </w:rPr>
        <w:t xml:space="preserve">Reduced </w:t>
      </w:r>
      <w:r w:rsidRPr="00E81BF5">
        <w:rPr>
          <w:rFonts w:ascii="Arial" w:hAnsi="Arial" w:cs="Arial"/>
        </w:rPr>
        <w:t>minimum number of Rx branches</w:t>
      </w:r>
    </w:p>
    <w:p w:rsidR="00A917B7" w:rsidRDefault="00A917B7" w:rsidP="00A917B7">
      <w:pPr>
        <w:jc w:val="both"/>
      </w:pPr>
      <w:r>
        <w:t xml:space="preserve">Reducing the minimum number of Rx branches has potential impact on the test setup (performance) requirements, as well as PDCCH transmission parameters in </w:t>
      </w:r>
      <w:r w:rsidR="00E74C3C">
        <w:t xml:space="preserve">RLM </w:t>
      </w:r>
      <w:r>
        <w:t>core requirements. As we agreed in the previous meeting (RAN4#99-e meeting) to delay the</w:t>
      </w:r>
      <w:r w:rsidR="00E74C3C">
        <w:t xml:space="preserve"> discussion on</w:t>
      </w:r>
      <w:r>
        <w:t xml:space="preserve"> performance requirements, hence in this section we will discuss the impact on core requirements. </w:t>
      </w:r>
    </w:p>
    <w:p w:rsidR="00A917B7" w:rsidRDefault="00A917B7" w:rsidP="00A917B7">
      <w:pPr>
        <w:jc w:val="both"/>
      </w:pPr>
      <w:r>
        <w:t xml:space="preserve">The existing requirements for </w:t>
      </w:r>
      <w:r w:rsidR="00E74C3C">
        <w:t xml:space="preserve">hypothetical </w:t>
      </w:r>
      <w:r>
        <w:t>PDCCH parameters of 5G NR</w:t>
      </w:r>
      <w:r w:rsidR="00E74C3C">
        <w:t xml:space="preserve"> RLM</w:t>
      </w:r>
      <w:r>
        <w:t xml:space="preserve"> are specified with the minimum number of antennas equal to two. Besides, reducing the number of antenna to one antenna can result in reducing the received power down to half compared to using two antennas. Therefore, </w:t>
      </w:r>
      <w:r w:rsidR="00E74C3C">
        <w:t>the hypothetical PDCCH parameters</w:t>
      </w:r>
      <w:r>
        <w:t xml:space="preserve"> shall be extended to cover the case of using a single antenna with a 3 dB difference compared to the case of using two antennas.</w:t>
      </w:r>
    </w:p>
    <w:p w:rsidR="00A917B7" w:rsidRPr="00E24B04" w:rsidRDefault="00E74C3C" w:rsidP="00A917B7">
      <w:pPr>
        <w:pStyle w:val="ListParagraph"/>
        <w:numPr>
          <w:ilvl w:val="0"/>
          <w:numId w:val="18"/>
        </w:numPr>
        <w:spacing w:after="180" w:line="240" w:lineRule="auto"/>
        <w:contextualSpacing w:val="0"/>
        <w:jc w:val="both"/>
        <w:rPr>
          <w:rFonts w:cstheme="minorHAnsi"/>
          <w:b/>
          <w:lang w:eastAsia="ko-KR"/>
        </w:rPr>
      </w:pPr>
      <w:bookmarkStart w:id="6" w:name="_Ref79096140"/>
      <w:r>
        <w:rPr>
          <w:rFonts w:cstheme="minorHAnsi"/>
          <w:b/>
          <w:lang w:eastAsia="ko-KR"/>
        </w:rPr>
        <w:t>For RLM RedCap, t</w:t>
      </w:r>
      <w:r w:rsidR="00A917B7">
        <w:rPr>
          <w:rFonts w:cstheme="minorHAnsi"/>
          <w:b/>
          <w:lang w:eastAsia="ko-KR"/>
        </w:rPr>
        <w:t>he PDCCH requirements for ratio of hypothetical PDCCH RE energy to average SSS/CSI-RS RE energy for out-of-sync and in-sync are for minimum of two antennas</w:t>
      </w:r>
      <w:r w:rsidR="00A917B7" w:rsidRPr="00D34B64">
        <w:rPr>
          <w:rFonts w:cstheme="minorHAnsi"/>
          <w:b/>
          <w:lang w:eastAsia="ko-KR"/>
        </w:rPr>
        <w:t>.</w:t>
      </w:r>
      <w:bookmarkEnd w:id="6"/>
    </w:p>
    <w:p w:rsidR="00A917B7" w:rsidRPr="001A338F" w:rsidRDefault="00A917B7" w:rsidP="00A917B7">
      <w:pPr>
        <w:pStyle w:val="ListParagraph"/>
        <w:numPr>
          <w:ilvl w:val="0"/>
          <w:numId w:val="19"/>
        </w:numPr>
        <w:spacing w:after="180" w:line="240" w:lineRule="auto"/>
        <w:contextualSpacing w:val="0"/>
        <w:jc w:val="both"/>
        <w:rPr>
          <w:rFonts w:ascii="Times New Roman" w:hAnsi="Times New Roman" w:cs="Times New Roman"/>
          <w:sz w:val="20"/>
          <w:szCs w:val="20"/>
        </w:rPr>
      </w:pPr>
      <w:bookmarkStart w:id="7" w:name="_Ref79096258"/>
      <w:r>
        <w:rPr>
          <w:rFonts w:cstheme="minorHAnsi"/>
          <w:b/>
          <w:lang w:eastAsia="ko-KR"/>
        </w:rPr>
        <w:t xml:space="preserve">Support </w:t>
      </w:r>
      <w:r w:rsidR="00E74C3C">
        <w:rPr>
          <w:rFonts w:cstheme="minorHAnsi"/>
          <w:b/>
          <w:lang w:eastAsia="ko-KR"/>
        </w:rPr>
        <w:t xml:space="preserve">modification on PDCCH transmission parameters for RLM requirements with the single antenna port in RedCap devices, including the ratio of hypothetical PDCCH RE energy to average SSS/CSI-RS RE energy for out-of-sync and in-sync with single antenna port to be </w:t>
      </w:r>
      <w:r w:rsidR="00E74C3C" w:rsidRPr="00D729FA">
        <w:rPr>
          <w:rFonts w:cstheme="minorHAnsi"/>
          <w:b/>
          <w:color w:val="000000" w:themeColor="text1"/>
          <w:lang w:eastAsia="ko-KR"/>
        </w:rPr>
        <w:t xml:space="preserve">with [3] dB </w:t>
      </w:r>
      <w:r w:rsidR="00E74C3C" w:rsidRPr="00EE477F">
        <w:rPr>
          <w:rFonts w:cstheme="minorHAnsi"/>
          <w:b/>
          <w:color w:val="000000" w:themeColor="text1"/>
          <w:lang w:eastAsia="ko-KR"/>
        </w:rPr>
        <w:t xml:space="preserve">higher compared to the </w:t>
      </w:r>
      <w:r w:rsidR="00E74C3C">
        <w:rPr>
          <w:rFonts w:cstheme="minorHAnsi"/>
          <w:b/>
          <w:lang w:eastAsia="ko-KR"/>
        </w:rPr>
        <w:t>existing two antenna requirements</w:t>
      </w:r>
      <w:r>
        <w:rPr>
          <w:rFonts w:cstheme="minorHAnsi"/>
          <w:b/>
          <w:lang w:eastAsia="ko-KR"/>
        </w:rPr>
        <w:t>.</w:t>
      </w:r>
      <w:bookmarkEnd w:id="7"/>
    </w:p>
    <w:p w:rsidR="00A917B7" w:rsidRDefault="00A917B7" w:rsidP="00A917B7">
      <w:pPr>
        <w:pStyle w:val="Heading1"/>
        <w:numPr>
          <w:ilvl w:val="1"/>
          <w:numId w:val="1"/>
        </w:numPr>
        <w:jc w:val="both"/>
        <w:rPr>
          <w:rFonts w:ascii="Arial" w:hAnsi="Arial" w:cs="Arial"/>
        </w:rPr>
      </w:pPr>
      <w:r>
        <w:rPr>
          <w:rFonts w:ascii="Arial" w:hAnsi="Arial" w:cs="Arial"/>
        </w:rPr>
        <w:t>Duplex operation</w:t>
      </w:r>
    </w:p>
    <w:p w:rsidR="00A917B7" w:rsidRDefault="00A917B7" w:rsidP="00A917B7">
      <w:pPr>
        <w:jc w:val="both"/>
      </w:pPr>
      <w:r>
        <w:t xml:space="preserve">The duplex operation could have impact on the following agendas: </w:t>
      </w:r>
    </w:p>
    <w:p w:rsidR="00A917B7" w:rsidRDefault="00A917B7" w:rsidP="00A917B7">
      <w:pPr>
        <w:pStyle w:val="Heading1"/>
        <w:numPr>
          <w:ilvl w:val="2"/>
          <w:numId w:val="1"/>
        </w:numPr>
        <w:jc w:val="both"/>
        <w:rPr>
          <w:rFonts w:ascii="Arial" w:hAnsi="Arial" w:cs="Arial"/>
        </w:rPr>
      </w:pPr>
      <w:r>
        <w:rPr>
          <w:rFonts w:ascii="Arial" w:hAnsi="Arial" w:cs="Arial"/>
        </w:rPr>
        <w:lastRenderedPageBreak/>
        <w:t xml:space="preserve">Evaluation period for RLM measurements </w:t>
      </w:r>
    </w:p>
    <w:p w:rsidR="00A917B7" w:rsidRDefault="00A917B7" w:rsidP="00A917B7">
      <w:pPr>
        <w:jc w:val="both"/>
      </w:pPr>
      <w:r>
        <w:t xml:space="preserve">The configuration of the evaluation period requirements in 5G NR, such as in </w:t>
      </w:r>
      <w:r w:rsidR="00B168FE">
        <w:t xml:space="preserve">Table 8.1.2.2-1 in </w:t>
      </w:r>
      <w:r w:rsidR="00B168FE">
        <w:fldChar w:fldCharType="begin"/>
      </w:r>
      <w:r w:rsidR="00B168FE">
        <w:instrText xml:space="preserve"> REF _Ref78982761 \r \h </w:instrText>
      </w:r>
      <w:r w:rsidR="00B168FE">
        <w:fldChar w:fldCharType="separate"/>
      </w:r>
      <w:r w:rsidR="00EE477F">
        <w:t>[3]</w:t>
      </w:r>
      <w:r w:rsidR="00B168FE">
        <w:fldChar w:fldCharType="end"/>
      </w:r>
      <w:r>
        <w:t xml:space="preserve">, is based on the FD-FDD and the TDD duplex modes, however, in RedCap devices the HD-FDD type A is introduced and hence this may have </w:t>
      </w:r>
      <w:r w:rsidRPr="00B168FE">
        <w:rPr>
          <w:color w:val="000000" w:themeColor="text1"/>
        </w:rPr>
        <w:t>impact on the existing requirements. Looking back at LTE Cat-M1 RLM evaluation period requirements for HD-FDD, we can recall a condition that: ‘at least 1 DL subframe per radio frame of PCell is available at the UE during Qin_CatM1 and Qout_CatM1 evaluation periods</w:t>
      </w:r>
      <w:r w:rsidR="00B168FE" w:rsidRPr="00B168FE">
        <w:rPr>
          <w:color w:val="000000" w:themeColor="text1"/>
        </w:rPr>
        <w:t xml:space="preserve">’ </w:t>
      </w:r>
      <w:r w:rsidR="00B168FE" w:rsidRPr="00B168FE">
        <w:rPr>
          <w:color w:val="000000" w:themeColor="text1"/>
        </w:rPr>
        <w:fldChar w:fldCharType="begin"/>
      </w:r>
      <w:r w:rsidR="00B168FE" w:rsidRPr="00B168FE">
        <w:rPr>
          <w:color w:val="000000" w:themeColor="text1"/>
        </w:rPr>
        <w:instrText xml:space="preserve"> REF _Ref79087385 \r \h </w:instrText>
      </w:r>
      <w:r w:rsidR="00B168FE" w:rsidRPr="00B168FE">
        <w:rPr>
          <w:color w:val="000000" w:themeColor="text1"/>
        </w:rPr>
      </w:r>
      <w:r w:rsidR="00B168FE" w:rsidRPr="00B168FE">
        <w:rPr>
          <w:color w:val="000000" w:themeColor="text1"/>
        </w:rPr>
        <w:fldChar w:fldCharType="separate"/>
      </w:r>
      <w:r w:rsidR="00EE477F">
        <w:rPr>
          <w:color w:val="000000" w:themeColor="text1"/>
        </w:rPr>
        <w:t>[4]</w:t>
      </w:r>
      <w:r w:rsidR="00B168FE" w:rsidRPr="00B168FE">
        <w:rPr>
          <w:color w:val="000000" w:themeColor="text1"/>
        </w:rPr>
        <w:fldChar w:fldCharType="end"/>
      </w:r>
      <w:r w:rsidRPr="00B168FE">
        <w:rPr>
          <w:color w:val="000000" w:themeColor="text1"/>
        </w:rPr>
        <w:t>. Now, in 5G NR spec</w:t>
      </w:r>
      <w:r w:rsidR="00B168FE" w:rsidRPr="00B168FE">
        <w:rPr>
          <w:color w:val="000000" w:themeColor="text1"/>
        </w:rPr>
        <w:t xml:space="preserve">ification in Section 5 in </w:t>
      </w:r>
      <w:r w:rsidR="00B168FE" w:rsidRPr="00B168FE">
        <w:rPr>
          <w:color w:val="000000" w:themeColor="text1"/>
        </w:rPr>
        <w:fldChar w:fldCharType="begin"/>
      </w:r>
      <w:r w:rsidR="00B168FE" w:rsidRPr="00B168FE">
        <w:rPr>
          <w:color w:val="000000" w:themeColor="text1"/>
        </w:rPr>
        <w:instrText xml:space="preserve"> REF _Ref79087981 \r \h </w:instrText>
      </w:r>
      <w:r w:rsidR="00B168FE" w:rsidRPr="00B168FE">
        <w:rPr>
          <w:color w:val="000000" w:themeColor="text1"/>
        </w:rPr>
      </w:r>
      <w:r w:rsidR="00B168FE" w:rsidRPr="00B168FE">
        <w:rPr>
          <w:color w:val="000000" w:themeColor="text1"/>
        </w:rPr>
        <w:fldChar w:fldCharType="separate"/>
      </w:r>
      <w:r w:rsidR="00EE477F">
        <w:rPr>
          <w:color w:val="000000" w:themeColor="text1"/>
        </w:rPr>
        <w:t>[5]</w:t>
      </w:r>
      <w:r w:rsidR="00B168FE" w:rsidRPr="00B168FE">
        <w:rPr>
          <w:color w:val="000000" w:themeColor="text1"/>
        </w:rPr>
        <w:fldChar w:fldCharType="end"/>
      </w:r>
      <w:r w:rsidRPr="00B168FE">
        <w:rPr>
          <w:color w:val="000000" w:themeColor="text1"/>
        </w:rPr>
        <w:t>, the physical layer in the UE assesses once per indication period, where the UE determines the indication period as the maximum between the shortest periodicity for radio link monitoring resources and 10 msec. Therefore, the condition in 5G NR in RedCap devices for HD-FDD should be: ‘At least 1 RLM-RS must fall with DL occasion within an indication period. The UE determines the indication period as the maximum between the shortest periodicity for radio link monitoring resources and 10 msec’.</w:t>
      </w:r>
    </w:p>
    <w:p w:rsidR="00A917B7" w:rsidRPr="00E24B04" w:rsidRDefault="00A917B7" w:rsidP="00A917B7">
      <w:pPr>
        <w:pStyle w:val="ListParagraph"/>
        <w:numPr>
          <w:ilvl w:val="0"/>
          <w:numId w:val="18"/>
        </w:numPr>
        <w:spacing w:after="180" w:line="240" w:lineRule="auto"/>
        <w:contextualSpacing w:val="0"/>
        <w:jc w:val="both"/>
        <w:rPr>
          <w:rFonts w:cstheme="minorHAnsi"/>
          <w:b/>
          <w:lang w:eastAsia="ko-KR"/>
        </w:rPr>
      </w:pPr>
      <w:bookmarkStart w:id="8" w:name="_Ref79096157"/>
      <w:r>
        <w:rPr>
          <w:rFonts w:cstheme="minorHAnsi"/>
          <w:b/>
          <w:lang w:eastAsia="ko-KR"/>
        </w:rPr>
        <w:t>In LTE RLM requirements, a condition was introduced for the evaluation period of HD-FDD to ensure that at least one DL subframe per radio frame is available during the evaluation period</w:t>
      </w:r>
      <w:r w:rsidRPr="00D34B64">
        <w:rPr>
          <w:rFonts w:cstheme="minorHAnsi"/>
          <w:b/>
          <w:lang w:eastAsia="ko-KR"/>
        </w:rPr>
        <w:t>.</w:t>
      </w:r>
      <w:bookmarkEnd w:id="8"/>
    </w:p>
    <w:p w:rsidR="00A917B7" w:rsidRPr="0084546F" w:rsidRDefault="00A917B7" w:rsidP="00A917B7">
      <w:pPr>
        <w:pStyle w:val="ListParagraph"/>
        <w:numPr>
          <w:ilvl w:val="0"/>
          <w:numId w:val="19"/>
        </w:numPr>
        <w:spacing w:after="180" w:line="240" w:lineRule="auto"/>
        <w:contextualSpacing w:val="0"/>
        <w:jc w:val="both"/>
        <w:rPr>
          <w:rFonts w:ascii="Times New Roman" w:hAnsi="Times New Roman" w:cs="Times New Roman"/>
          <w:sz w:val="20"/>
          <w:szCs w:val="20"/>
        </w:rPr>
      </w:pPr>
      <w:bookmarkStart w:id="9" w:name="_Ref79096272"/>
      <w:r>
        <w:rPr>
          <w:rFonts w:cstheme="minorHAnsi"/>
          <w:b/>
          <w:lang w:eastAsia="ko-KR"/>
        </w:rPr>
        <w:t xml:space="preserve">Support adding the following condition for the evaluation period of 5G NR RLM requirement for HD-FDD: </w:t>
      </w:r>
      <w:r w:rsidRPr="004A4416">
        <w:rPr>
          <w:rFonts w:cstheme="minorHAnsi"/>
          <w:b/>
          <w:lang w:eastAsia="ko-KR"/>
        </w:rPr>
        <w:t>At least 1 RLM-RS must fall with DL occasion within an indication period. The UE determines the indication period as the maximum between the shortest periodicity for radio link monitoring resources and 10 msec</w:t>
      </w:r>
      <w:r>
        <w:rPr>
          <w:rFonts w:cstheme="minorHAnsi"/>
          <w:b/>
          <w:lang w:eastAsia="ko-KR"/>
        </w:rPr>
        <w:t>.</w:t>
      </w:r>
      <w:bookmarkEnd w:id="9"/>
    </w:p>
    <w:p w:rsidR="00A917B7" w:rsidRDefault="00A917B7" w:rsidP="00A917B7">
      <w:pPr>
        <w:spacing w:after="180" w:line="240" w:lineRule="auto"/>
        <w:jc w:val="both"/>
      </w:pPr>
      <w:r w:rsidRPr="0084546F">
        <w:t xml:space="preserve">Furthermore, </w:t>
      </w:r>
      <w:r>
        <w:t>the lower bound of the evaluation period for RLM requirements was increased at lease by two in LTE Cat-M RLM requirements compared to the general L</w:t>
      </w:r>
      <w:r w:rsidR="00B168FE">
        <w:t xml:space="preserve">TE RLM requirements </w:t>
      </w:r>
      <w:r w:rsidR="00B168FE">
        <w:fldChar w:fldCharType="begin"/>
      </w:r>
      <w:r w:rsidR="00B168FE">
        <w:instrText xml:space="preserve"> REF _Ref79087385 \r \h </w:instrText>
      </w:r>
      <w:r w:rsidR="00B168FE">
        <w:fldChar w:fldCharType="separate"/>
      </w:r>
      <w:r w:rsidR="00EE477F">
        <w:t>[4]</w:t>
      </w:r>
      <w:r w:rsidR="00B168FE">
        <w:fldChar w:fldCharType="end"/>
      </w:r>
      <w:r>
        <w:t>. Given that the LTE Cat-M is for services that costs less, long battery life and cheaper devices, therefore, the lower bound in the evaluation period of the 5G NR RedCap RLM requirements shall be doubled.</w:t>
      </w:r>
    </w:p>
    <w:p w:rsidR="00A917B7" w:rsidRPr="00E24B04" w:rsidRDefault="00A917B7" w:rsidP="00A917B7">
      <w:pPr>
        <w:pStyle w:val="ListParagraph"/>
        <w:numPr>
          <w:ilvl w:val="0"/>
          <w:numId w:val="18"/>
        </w:numPr>
        <w:spacing w:after="180" w:line="240" w:lineRule="auto"/>
        <w:contextualSpacing w:val="0"/>
        <w:jc w:val="both"/>
        <w:rPr>
          <w:rFonts w:cstheme="minorHAnsi"/>
          <w:b/>
          <w:lang w:eastAsia="ko-KR"/>
        </w:rPr>
      </w:pPr>
      <w:bookmarkStart w:id="10" w:name="_Ref79096169"/>
      <w:r>
        <w:rPr>
          <w:rFonts w:cstheme="minorHAnsi"/>
          <w:b/>
          <w:lang w:eastAsia="ko-KR"/>
        </w:rPr>
        <w:t>For the evaluation period of LTE Cat-M RLM requirements the lower bound was doubled compared to the evaluation period of the general RLM requirements in LTE</w:t>
      </w:r>
      <w:r w:rsidRPr="00D34B64">
        <w:rPr>
          <w:rFonts w:cstheme="minorHAnsi"/>
          <w:b/>
          <w:lang w:eastAsia="ko-KR"/>
        </w:rPr>
        <w:t>.</w:t>
      </w:r>
      <w:bookmarkEnd w:id="10"/>
    </w:p>
    <w:p w:rsidR="00A917B7" w:rsidRPr="00842CB4" w:rsidRDefault="00A917B7" w:rsidP="00A917B7">
      <w:pPr>
        <w:pStyle w:val="ListParagraph"/>
        <w:numPr>
          <w:ilvl w:val="0"/>
          <w:numId w:val="19"/>
        </w:numPr>
        <w:spacing w:after="180" w:line="240" w:lineRule="auto"/>
        <w:contextualSpacing w:val="0"/>
        <w:jc w:val="both"/>
        <w:rPr>
          <w:rFonts w:ascii="Times New Roman" w:hAnsi="Times New Roman" w:cs="Times New Roman"/>
          <w:sz w:val="20"/>
          <w:szCs w:val="20"/>
        </w:rPr>
      </w:pPr>
      <w:bookmarkStart w:id="11" w:name="_Ref79096286"/>
      <w:r>
        <w:rPr>
          <w:rFonts w:cstheme="minorHAnsi"/>
          <w:b/>
          <w:lang w:eastAsia="ko-KR"/>
        </w:rPr>
        <w:t>Support extending the lower bound of the evaluation period of 5G NR RedCap RLM requirement by two compared to the existing general 5G NR RLM requirements.</w:t>
      </w:r>
      <w:bookmarkEnd w:id="11"/>
    </w:p>
    <w:p w:rsidR="00A917B7" w:rsidRDefault="00A917B7" w:rsidP="00A917B7">
      <w:pPr>
        <w:pStyle w:val="Heading1"/>
        <w:numPr>
          <w:ilvl w:val="2"/>
          <w:numId w:val="1"/>
        </w:numPr>
        <w:jc w:val="both"/>
        <w:rPr>
          <w:rFonts w:ascii="Arial" w:hAnsi="Arial" w:cs="Arial"/>
        </w:rPr>
      </w:pPr>
      <w:r>
        <w:rPr>
          <w:rFonts w:ascii="Arial" w:hAnsi="Arial" w:cs="Arial"/>
        </w:rPr>
        <w:t xml:space="preserve">Scheduling availability </w:t>
      </w:r>
    </w:p>
    <w:p w:rsidR="00A917B7" w:rsidRDefault="00A917B7" w:rsidP="00A917B7">
      <w:pPr>
        <w:spacing w:after="180" w:line="240" w:lineRule="auto"/>
        <w:jc w:val="both"/>
      </w:pPr>
      <w:r>
        <w:t>In the existing 5G NR requirement for scheduling availability there are scheduling restriction for a UE performing measurement in</w:t>
      </w:r>
      <w:r w:rsidR="00B168FE">
        <w:t xml:space="preserve"> TDD bands for FR1 </w:t>
      </w:r>
      <w:r w:rsidR="00B168FE">
        <w:fldChar w:fldCharType="begin"/>
      </w:r>
      <w:r w:rsidR="00B168FE">
        <w:instrText xml:space="preserve"> REF _Ref78982761 \r \h </w:instrText>
      </w:r>
      <w:r w:rsidR="00B168FE">
        <w:fldChar w:fldCharType="separate"/>
      </w:r>
      <w:r w:rsidR="00EE477F">
        <w:t>[3]</w:t>
      </w:r>
      <w:r w:rsidR="00B168FE">
        <w:fldChar w:fldCharType="end"/>
      </w:r>
      <w:r>
        <w:t xml:space="preserve">. Given that the RedCap devices operates in HD-FDD type A and that the time domain scheduling for HD-FDD bands is similar to that of TDD bands, therefore, scheduling restriction shall be introduced for the HD-FDD bands in RedCap. </w:t>
      </w:r>
    </w:p>
    <w:p w:rsidR="00A917B7" w:rsidRPr="00E24B04" w:rsidRDefault="00A917B7" w:rsidP="00A917B7">
      <w:pPr>
        <w:pStyle w:val="ListParagraph"/>
        <w:numPr>
          <w:ilvl w:val="0"/>
          <w:numId w:val="18"/>
        </w:numPr>
        <w:spacing w:after="180" w:line="240" w:lineRule="auto"/>
        <w:contextualSpacing w:val="0"/>
        <w:jc w:val="both"/>
        <w:rPr>
          <w:rFonts w:cstheme="minorHAnsi"/>
          <w:b/>
          <w:lang w:eastAsia="ko-KR"/>
        </w:rPr>
      </w:pPr>
      <w:bookmarkStart w:id="12" w:name="_Ref79096182"/>
      <w:r>
        <w:rPr>
          <w:rFonts w:cstheme="minorHAnsi"/>
          <w:b/>
          <w:lang w:eastAsia="ko-KR"/>
        </w:rPr>
        <w:t>In 5G NR scheduling availability requirements there are scheduling restriction for a UE performing measurement in TDD bands</w:t>
      </w:r>
      <w:r w:rsidRPr="00D34B64">
        <w:rPr>
          <w:rFonts w:cstheme="minorHAnsi"/>
          <w:b/>
          <w:lang w:eastAsia="ko-KR"/>
        </w:rPr>
        <w:t>.</w:t>
      </w:r>
      <w:bookmarkEnd w:id="12"/>
    </w:p>
    <w:p w:rsidR="00A917B7" w:rsidRPr="00D23139" w:rsidRDefault="00A917B7" w:rsidP="00A917B7">
      <w:pPr>
        <w:pStyle w:val="ListParagraph"/>
        <w:numPr>
          <w:ilvl w:val="0"/>
          <w:numId w:val="19"/>
        </w:numPr>
        <w:spacing w:after="180" w:line="240" w:lineRule="auto"/>
        <w:contextualSpacing w:val="0"/>
        <w:jc w:val="both"/>
        <w:rPr>
          <w:rFonts w:ascii="Times New Roman" w:hAnsi="Times New Roman" w:cs="Times New Roman"/>
          <w:sz w:val="20"/>
          <w:szCs w:val="20"/>
        </w:rPr>
      </w:pPr>
      <w:bookmarkStart w:id="13" w:name="_Ref79096300"/>
      <w:r>
        <w:rPr>
          <w:rFonts w:cstheme="minorHAnsi"/>
          <w:b/>
          <w:lang w:eastAsia="ko-KR"/>
        </w:rPr>
        <w:t>Support introducing scheduling availability restriction on 5G NR RedCap UEs performing measurements in HD-FDD bands.</w:t>
      </w:r>
      <w:bookmarkEnd w:id="13"/>
    </w:p>
    <w:p w:rsidR="00A917B7" w:rsidRPr="00A917B7" w:rsidRDefault="00A917B7" w:rsidP="00A917B7"/>
    <w:p w:rsidR="00774F7E" w:rsidRDefault="00B265B9" w:rsidP="00B265B9">
      <w:pPr>
        <w:pStyle w:val="Heading1"/>
        <w:numPr>
          <w:ilvl w:val="1"/>
          <w:numId w:val="1"/>
        </w:numPr>
        <w:jc w:val="both"/>
        <w:rPr>
          <w:rFonts w:ascii="Arial" w:hAnsi="Arial" w:cs="Arial"/>
        </w:rPr>
      </w:pPr>
      <w:r>
        <w:rPr>
          <w:rFonts w:ascii="Arial" w:hAnsi="Arial" w:cs="Arial"/>
        </w:rPr>
        <w:t>Number</w:t>
      </w:r>
      <w:r w:rsidRPr="00B265B9">
        <w:t xml:space="preserve"> </w:t>
      </w:r>
      <w:r w:rsidRPr="00B265B9">
        <w:rPr>
          <w:rFonts w:ascii="Arial" w:hAnsi="Arial" w:cs="Arial"/>
        </w:rPr>
        <w:t>of cells/layers/frequencies/SSBs</w:t>
      </w:r>
      <w:r>
        <w:rPr>
          <w:rFonts w:ascii="Arial" w:hAnsi="Arial" w:cs="Arial"/>
        </w:rPr>
        <w:t xml:space="preserve"> </w:t>
      </w:r>
    </w:p>
    <w:p w:rsidR="006E1C63" w:rsidRDefault="00246EEB" w:rsidP="00246EEB">
      <w:pPr>
        <w:jc w:val="both"/>
      </w:pPr>
      <w:r>
        <w:t>The complexity of the UE can be connected to the number of cells, frequency layers, and SSBs, where the higher number of cells and frequency layers monitored leads to higher memory needed in the UE-chip and hence higher cost. Furthermore, the number of SSBs is related to UE complexity as well as the memory required. Therefore, in order to reduce the UE complexity reducing the number of cells, frequency layers and SSBs should be studied and discussed. However, the reduction should be based on system level simulation (SLS) performance.</w:t>
      </w:r>
      <w:r w:rsidR="00DD4FB3">
        <w:t xml:space="preserve"> Hence, SLS parameters for RedCap should be discussed and agreed in this meeting.</w:t>
      </w:r>
    </w:p>
    <w:p w:rsidR="00DD4FB3" w:rsidRPr="00DD4FB3" w:rsidRDefault="00DD4FB3" w:rsidP="00246EEB">
      <w:pPr>
        <w:pStyle w:val="ListParagraph"/>
        <w:numPr>
          <w:ilvl w:val="0"/>
          <w:numId w:val="19"/>
        </w:numPr>
        <w:spacing w:after="180" w:line="240" w:lineRule="auto"/>
        <w:contextualSpacing w:val="0"/>
        <w:jc w:val="both"/>
        <w:rPr>
          <w:rFonts w:ascii="Times New Roman" w:hAnsi="Times New Roman" w:cs="Times New Roman"/>
          <w:sz w:val="20"/>
          <w:szCs w:val="20"/>
        </w:rPr>
      </w:pPr>
      <w:bookmarkStart w:id="14" w:name="_Ref78920219"/>
      <w:r>
        <w:rPr>
          <w:rFonts w:cstheme="minorHAnsi"/>
          <w:b/>
          <w:lang w:eastAsia="ko-KR"/>
        </w:rPr>
        <w:lastRenderedPageBreak/>
        <w:t>Support the study and discussion of reducing the number cells/layers/frequencies/SSBs to be monitored/measured by RedCap UEs.</w:t>
      </w:r>
      <w:bookmarkEnd w:id="14"/>
    </w:p>
    <w:p w:rsidR="00DD4FB3" w:rsidRPr="00DD4FB3" w:rsidRDefault="00DD4FB3" w:rsidP="00246EEB">
      <w:pPr>
        <w:pStyle w:val="ListParagraph"/>
        <w:numPr>
          <w:ilvl w:val="0"/>
          <w:numId w:val="19"/>
        </w:numPr>
        <w:spacing w:after="180" w:line="240" w:lineRule="auto"/>
        <w:contextualSpacing w:val="0"/>
        <w:jc w:val="both"/>
        <w:rPr>
          <w:rFonts w:ascii="Times New Roman" w:hAnsi="Times New Roman" w:cs="Times New Roman"/>
          <w:sz w:val="20"/>
          <w:szCs w:val="20"/>
        </w:rPr>
      </w:pPr>
      <w:bookmarkStart w:id="15" w:name="_Ref78920247"/>
      <w:r>
        <w:rPr>
          <w:rFonts w:cstheme="minorHAnsi"/>
          <w:b/>
          <w:lang w:eastAsia="ko-KR"/>
        </w:rPr>
        <w:t>Support using SLS to determine the reduction in the number cells/layers/frequencies/SSBs in RedCap NR UEs.</w:t>
      </w:r>
      <w:bookmarkEnd w:id="15"/>
    </w:p>
    <w:p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rsidR="00D34B64" w:rsidRDefault="00D34B64" w:rsidP="00D34B64">
      <w:r>
        <w:t xml:space="preserve">In this </w:t>
      </w:r>
      <w:r w:rsidR="00135EEB">
        <w:t xml:space="preserve">contribution, discussion on the UE complexity reduction are provided and we have the following </w:t>
      </w:r>
      <w:r w:rsidR="00AF5B1D">
        <w:t>observations</w:t>
      </w:r>
      <w:r w:rsidR="00135EEB">
        <w:t xml:space="preserve">: </w:t>
      </w:r>
    </w:p>
    <w:p w:rsidR="00AF5B1D" w:rsidRPr="00AF5B1D" w:rsidRDefault="00AF5B1D" w:rsidP="00AF5B1D">
      <w:pPr>
        <w:jc w:val="both"/>
        <w:rPr>
          <w:b/>
        </w:rPr>
      </w:pPr>
      <w:r w:rsidRPr="00AF5B1D">
        <w:rPr>
          <w:b/>
        </w:rPr>
        <w:fldChar w:fldCharType="begin"/>
      </w:r>
      <w:r w:rsidRPr="00AF5B1D">
        <w:rPr>
          <w:b/>
        </w:rPr>
        <w:instrText xml:space="preserve"> REF _Ref78985672 \r \h </w:instrText>
      </w:r>
      <w:r>
        <w:rPr>
          <w:b/>
        </w:rPr>
        <w:instrText xml:space="preserve"> \* MERGEFORMAT </w:instrText>
      </w:r>
      <w:r w:rsidRPr="00AF5B1D">
        <w:rPr>
          <w:b/>
        </w:rPr>
      </w:r>
      <w:r w:rsidRPr="00AF5B1D">
        <w:rPr>
          <w:b/>
        </w:rPr>
        <w:fldChar w:fldCharType="separate"/>
      </w:r>
      <w:r w:rsidR="00EE477F">
        <w:rPr>
          <w:b/>
        </w:rPr>
        <w:t>Observation 1:</w:t>
      </w:r>
      <w:r w:rsidRPr="00AF5B1D">
        <w:rPr>
          <w:b/>
        </w:rPr>
        <w:fldChar w:fldCharType="end"/>
      </w:r>
      <w:r w:rsidRPr="00AF5B1D">
        <w:rPr>
          <w:b/>
        </w:rPr>
        <w:t xml:space="preserve"> </w:t>
      </w:r>
      <w:r w:rsidRPr="00AF5B1D">
        <w:rPr>
          <w:b/>
        </w:rPr>
        <w:fldChar w:fldCharType="begin"/>
      </w:r>
      <w:r w:rsidRPr="00AF5B1D">
        <w:rPr>
          <w:b/>
        </w:rPr>
        <w:instrText xml:space="preserve"> REF _Ref78985672 \h </w:instrText>
      </w:r>
      <w:r>
        <w:rPr>
          <w:b/>
        </w:rPr>
        <w:instrText xml:space="preserve"> \* MERGEFORMAT </w:instrText>
      </w:r>
      <w:r w:rsidRPr="00AF5B1D">
        <w:rPr>
          <w:b/>
        </w:rPr>
      </w:r>
      <w:r w:rsidRPr="00AF5B1D">
        <w:rPr>
          <w:b/>
        </w:rPr>
        <w:fldChar w:fldCharType="separate"/>
      </w:r>
      <w:r w:rsidR="00EE477F">
        <w:rPr>
          <w:rFonts w:cstheme="minorHAnsi"/>
          <w:b/>
          <w:lang w:eastAsia="ko-KR"/>
        </w:rPr>
        <w:t>The measurement bandwidth for SSB based RLM is lower than the maximum bandwidth agreed for RedCap UE in FR1 and FR2, hence no changes are needed</w:t>
      </w:r>
      <w:r w:rsidR="00EE477F" w:rsidRPr="00D34B64">
        <w:rPr>
          <w:rFonts w:cstheme="minorHAnsi"/>
          <w:b/>
          <w:lang w:eastAsia="ko-KR"/>
        </w:rPr>
        <w:t>.</w:t>
      </w:r>
      <w:r w:rsidRPr="00AF5B1D">
        <w:rPr>
          <w:b/>
        </w:rPr>
        <w:fldChar w:fldCharType="end"/>
      </w:r>
    </w:p>
    <w:p w:rsidR="00AF5B1D" w:rsidRPr="00AF5B1D" w:rsidRDefault="00AF5B1D" w:rsidP="00AF5B1D">
      <w:pPr>
        <w:jc w:val="both"/>
        <w:rPr>
          <w:b/>
        </w:rPr>
      </w:pPr>
      <w:r w:rsidRPr="00AF5B1D">
        <w:rPr>
          <w:b/>
        </w:rPr>
        <w:fldChar w:fldCharType="begin"/>
      </w:r>
      <w:r w:rsidRPr="00AF5B1D">
        <w:rPr>
          <w:b/>
        </w:rPr>
        <w:instrText xml:space="preserve"> REF _Ref79096124 \r \h </w:instrText>
      </w:r>
      <w:r>
        <w:rPr>
          <w:b/>
        </w:rPr>
        <w:instrText xml:space="preserve"> \* MERGEFORMAT </w:instrText>
      </w:r>
      <w:r w:rsidRPr="00AF5B1D">
        <w:rPr>
          <w:b/>
        </w:rPr>
      </w:r>
      <w:r w:rsidRPr="00AF5B1D">
        <w:rPr>
          <w:b/>
        </w:rPr>
        <w:fldChar w:fldCharType="separate"/>
      </w:r>
      <w:r w:rsidR="00EE477F">
        <w:rPr>
          <w:b/>
        </w:rPr>
        <w:t>Observation 2:</w:t>
      </w:r>
      <w:r w:rsidRPr="00AF5B1D">
        <w:rPr>
          <w:b/>
        </w:rPr>
        <w:fldChar w:fldCharType="end"/>
      </w:r>
      <w:r w:rsidRPr="00AF5B1D">
        <w:rPr>
          <w:b/>
        </w:rPr>
        <w:t xml:space="preserve"> </w:t>
      </w:r>
      <w:r w:rsidRPr="00AF5B1D">
        <w:rPr>
          <w:b/>
        </w:rPr>
        <w:fldChar w:fldCharType="begin"/>
      </w:r>
      <w:r w:rsidRPr="00AF5B1D">
        <w:rPr>
          <w:b/>
        </w:rPr>
        <w:instrText xml:space="preserve"> REF _Ref79096124 \h </w:instrText>
      </w:r>
      <w:r>
        <w:rPr>
          <w:b/>
        </w:rPr>
        <w:instrText xml:space="preserve"> \* MERGEFORMAT </w:instrText>
      </w:r>
      <w:r w:rsidRPr="00AF5B1D">
        <w:rPr>
          <w:b/>
        </w:rPr>
      </w:r>
      <w:r w:rsidRPr="00AF5B1D">
        <w:rPr>
          <w:b/>
        </w:rPr>
        <w:fldChar w:fldCharType="separate"/>
      </w:r>
      <w:r w:rsidR="00EE477F">
        <w:rPr>
          <w:rFonts w:cstheme="minorHAnsi"/>
          <w:b/>
          <w:lang w:eastAsia="ko-KR"/>
        </w:rPr>
        <w:t>The maximum bandwidth for CSI-RS based RLM is higher than the maximum bandwidth agreed for RedCap UE in FR1. To address the issue, either reducing the maximum BW for CSI-RS based RLM or exclude the SCSs 60 KHz from RedCap UEs requirements.</w:t>
      </w:r>
      <w:r w:rsidRPr="00AF5B1D">
        <w:rPr>
          <w:b/>
        </w:rPr>
        <w:fldChar w:fldCharType="end"/>
      </w:r>
    </w:p>
    <w:p w:rsidR="00AF5B1D" w:rsidRPr="00AF5B1D" w:rsidRDefault="00AF5B1D" w:rsidP="00AF5B1D">
      <w:pPr>
        <w:jc w:val="both"/>
        <w:rPr>
          <w:b/>
        </w:rPr>
      </w:pPr>
      <w:r w:rsidRPr="00AF5B1D">
        <w:rPr>
          <w:b/>
        </w:rPr>
        <w:fldChar w:fldCharType="begin"/>
      </w:r>
      <w:r w:rsidRPr="00AF5B1D">
        <w:rPr>
          <w:b/>
        </w:rPr>
        <w:instrText xml:space="preserve"> REF _Ref79096140 \r \h </w:instrText>
      </w:r>
      <w:r>
        <w:rPr>
          <w:b/>
        </w:rPr>
        <w:instrText xml:space="preserve"> \* MERGEFORMAT </w:instrText>
      </w:r>
      <w:r w:rsidRPr="00AF5B1D">
        <w:rPr>
          <w:b/>
        </w:rPr>
      </w:r>
      <w:r w:rsidRPr="00AF5B1D">
        <w:rPr>
          <w:b/>
        </w:rPr>
        <w:fldChar w:fldCharType="separate"/>
      </w:r>
      <w:r w:rsidR="00EE477F">
        <w:rPr>
          <w:b/>
        </w:rPr>
        <w:t>Observation 3:</w:t>
      </w:r>
      <w:r w:rsidRPr="00AF5B1D">
        <w:rPr>
          <w:b/>
        </w:rPr>
        <w:fldChar w:fldCharType="end"/>
      </w:r>
      <w:r w:rsidRPr="00AF5B1D">
        <w:rPr>
          <w:b/>
        </w:rPr>
        <w:t xml:space="preserve"> </w:t>
      </w:r>
      <w:r w:rsidRPr="00AF5B1D">
        <w:rPr>
          <w:b/>
        </w:rPr>
        <w:fldChar w:fldCharType="begin"/>
      </w:r>
      <w:r w:rsidRPr="00AF5B1D">
        <w:rPr>
          <w:b/>
        </w:rPr>
        <w:instrText xml:space="preserve"> REF _Ref79096140 \h </w:instrText>
      </w:r>
      <w:r>
        <w:rPr>
          <w:b/>
        </w:rPr>
        <w:instrText xml:space="preserve"> \* MERGEFORMAT </w:instrText>
      </w:r>
      <w:r w:rsidRPr="00AF5B1D">
        <w:rPr>
          <w:b/>
        </w:rPr>
      </w:r>
      <w:r w:rsidRPr="00AF5B1D">
        <w:rPr>
          <w:b/>
        </w:rPr>
        <w:fldChar w:fldCharType="separate"/>
      </w:r>
      <w:r w:rsidR="00EE477F">
        <w:rPr>
          <w:rFonts w:cstheme="minorHAnsi"/>
          <w:b/>
          <w:lang w:eastAsia="ko-KR"/>
        </w:rPr>
        <w:t>For RLM RedCap, the PDCCH requirements for ratio of hypothetical PDCCH RE energy to average SSS/CSI-RS RE energy for out-of-sync and in-sync are for minimum of two antennas</w:t>
      </w:r>
      <w:r w:rsidR="00EE477F" w:rsidRPr="00D34B64">
        <w:rPr>
          <w:rFonts w:cstheme="minorHAnsi"/>
          <w:b/>
          <w:lang w:eastAsia="ko-KR"/>
        </w:rPr>
        <w:t>.</w:t>
      </w:r>
      <w:r w:rsidRPr="00AF5B1D">
        <w:rPr>
          <w:b/>
        </w:rPr>
        <w:fldChar w:fldCharType="end"/>
      </w:r>
    </w:p>
    <w:p w:rsidR="00AF5B1D" w:rsidRPr="00AF5B1D" w:rsidRDefault="00AF5B1D" w:rsidP="00AF5B1D">
      <w:pPr>
        <w:jc w:val="both"/>
        <w:rPr>
          <w:b/>
        </w:rPr>
      </w:pPr>
      <w:r w:rsidRPr="00AF5B1D">
        <w:rPr>
          <w:b/>
        </w:rPr>
        <w:fldChar w:fldCharType="begin"/>
      </w:r>
      <w:r w:rsidRPr="00AF5B1D">
        <w:rPr>
          <w:b/>
        </w:rPr>
        <w:instrText xml:space="preserve"> REF _Ref79096157 \r \h </w:instrText>
      </w:r>
      <w:r>
        <w:rPr>
          <w:b/>
        </w:rPr>
        <w:instrText xml:space="preserve"> \* MERGEFORMAT </w:instrText>
      </w:r>
      <w:r w:rsidRPr="00AF5B1D">
        <w:rPr>
          <w:b/>
        </w:rPr>
      </w:r>
      <w:r w:rsidRPr="00AF5B1D">
        <w:rPr>
          <w:b/>
        </w:rPr>
        <w:fldChar w:fldCharType="separate"/>
      </w:r>
      <w:r w:rsidR="00EE477F">
        <w:rPr>
          <w:b/>
        </w:rPr>
        <w:t>Observation 4:</w:t>
      </w:r>
      <w:r w:rsidRPr="00AF5B1D">
        <w:rPr>
          <w:b/>
        </w:rPr>
        <w:fldChar w:fldCharType="end"/>
      </w:r>
      <w:r w:rsidRPr="00AF5B1D">
        <w:rPr>
          <w:b/>
        </w:rPr>
        <w:t xml:space="preserve"> </w:t>
      </w:r>
      <w:r w:rsidRPr="00AF5B1D">
        <w:rPr>
          <w:b/>
        </w:rPr>
        <w:fldChar w:fldCharType="begin"/>
      </w:r>
      <w:r w:rsidRPr="00AF5B1D">
        <w:rPr>
          <w:b/>
        </w:rPr>
        <w:instrText xml:space="preserve"> REF _Ref79096157 \h </w:instrText>
      </w:r>
      <w:r>
        <w:rPr>
          <w:b/>
        </w:rPr>
        <w:instrText xml:space="preserve"> \* MERGEFORMAT </w:instrText>
      </w:r>
      <w:r w:rsidRPr="00AF5B1D">
        <w:rPr>
          <w:b/>
        </w:rPr>
      </w:r>
      <w:r w:rsidRPr="00AF5B1D">
        <w:rPr>
          <w:b/>
        </w:rPr>
        <w:fldChar w:fldCharType="separate"/>
      </w:r>
      <w:r w:rsidR="00EE477F">
        <w:rPr>
          <w:rFonts w:cstheme="minorHAnsi"/>
          <w:b/>
          <w:lang w:eastAsia="ko-KR"/>
        </w:rPr>
        <w:t>In LTE RLM requirements, a condition was introduced for the evaluation period of HD-FDD to ensure that at least one DL subframe per radio frame is available during the evaluation period</w:t>
      </w:r>
      <w:r w:rsidR="00EE477F" w:rsidRPr="00D34B64">
        <w:rPr>
          <w:rFonts w:cstheme="minorHAnsi"/>
          <w:b/>
          <w:lang w:eastAsia="ko-KR"/>
        </w:rPr>
        <w:t>.</w:t>
      </w:r>
      <w:r w:rsidRPr="00AF5B1D">
        <w:rPr>
          <w:b/>
        </w:rPr>
        <w:fldChar w:fldCharType="end"/>
      </w:r>
    </w:p>
    <w:p w:rsidR="00AF5B1D" w:rsidRPr="00AF5B1D" w:rsidRDefault="00AF5B1D" w:rsidP="00AF5B1D">
      <w:pPr>
        <w:jc w:val="both"/>
        <w:rPr>
          <w:b/>
        </w:rPr>
      </w:pPr>
      <w:r w:rsidRPr="00AF5B1D">
        <w:rPr>
          <w:b/>
        </w:rPr>
        <w:fldChar w:fldCharType="begin"/>
      </w:r>
      <w:r w:rsidRPr="00AF5B1D">
        <w:rPr>
          <w:b/>
        </w:rPr>
        <w:instrText xml:space="preserve"> REF _Ref79096169 \r \h </w:instrText>
      </w:r>
      <w:r>
        <w:rPr>
          <w:b/>
        </w:rPr>
        <w:instrText xml:space="preserve"> \* MERGEFORMAT </w:instrText>
      </w:r>
      <w:r w:rsidRPr="00AF5B1D">
        <w:rPr>
          <w:b/>
        </w:rPr>
      </w:r>
      <w:r w:rsidRPr="00AF5B1D">
        <w:rPr>
          <w:b/>
        </w:rPr>
        <w:fldChar w:fldCharType="separate"/>
      </w:r>
      <w:r w:rsidR="00EE477F">
        <w:rPr>
          <w:b/>
        </w:rPr>
        <w:t>Observation 5:</w:t>
      </w:r>
      <w:r w:rsidRPr="00AF5B1D">
        <w:rPr>
          <w:b/>
        </w:rPr>
        <w:fldChar w:fldCharType="end"/>
      </w:r>
      <w:r w:rsidRPr="00AF5B1D">
        <w:rPr>
          <w:b/>
        </w:rPr>
        <w:t xml:space="preserve"> </w:t>
      </w:r>
      <w:r w:rsidRPr="00AF5B1D">
        <w:rPr>
          <w:b/>
        </w:rPr>
        <w:fldChar w:fldCharType="begin"/>
      </w:r>
      <w:r w:rsidRPr="00AF5B1D">
        <w:rPr>
          <w:b/>
        </w:rPr>
        <w:instrText xml:space="preserve"> REF _Ref79096169 \h </w:instrText>
      </w:r>
      <w:r>
        <w:rPr>
          <w:b/>
        </w:rPr>
        <w:instrText xml:space="preserve"> \* MERGEFORMAT </w:instrText>
      </w:r>
      <w:r w:rsidRPr="00AF5B1D">
        <w:rPr>
          <w:b/>
        </w:rPr>
      </w:r>
      <w:r w:rsidRPr="00AF5B1D">
        <w:rPr>
          <w:b/>
        </w:rPr>
        <w:fldChar w:fldCharType="separate"/>
      </w:r>
      <w:r w:rsidR="00EE477F">
        <w:rPr>
          <w:rFonts w:cstheme="minorHAnsi"/>
          <w:b/>
          <w:lang w:eastAsia="ko-KR"/>
        </w:rPr>
        <w:t>For the evaluation period of LTE Cat-M RLM requirements the lower bound was doubled compared to the evaluation period of the general RLM requirements in LTE</w:t>
      </w:r>
      <w:r w:rsidR="00EE477F" w:rsidRPr="00D34B64">
        <w:rPr>
          <w:rFonts w:cstheme="minorHAnsi"/>
          <w:b/>
          <w:lang w:eastAsia="ko-KR"/>
        </w:rPr>
        <w:t>.</w:t>
      </w:r>
      <w:r w:rsidRPr="00AF5B1D">
        <w:rPr>
          <w:b/>
        </w:rPr>
        <w:fldChar w:fldCharType="end"/>
      </w:r>
    </w:p>
    <w:p w:rsidR="00AF5B1D" w:rsidRPr="00AF5B1D" w:rsidRDefault="00AF5B1D" w:rsidP="00AF5B1D">
      <w:pPr>
        <w:jc w:val="both"/>
        <w:rPr>
          <w:b/>
        </w:rPr>
      </w:pPr>
      <w:r w:rsidRPr="00AF5B1D">
        <w:rPr>
          <w:b/>
        </w:rPr>
        <w:fldChar w:fldCharType="begin"/>
      </w:r>
      <w:r w:rsidRPr="00AF5B1D">
        <w:rPr>
          <w:b/>
        </w:rPr>
        <w:instrText xml:space="preserve"> REF _Ref79096182 \r \h </w:instrText>
      </w:r>
      <w:r>
        <w:rPr>
          <w:b/>
        </w:rPr>
        <w:instrText xml:space="preserve"> \* MERGEFORMAT </w:instrText>
      </w:r>
      <w:r w:rsidRPr="00AF5B1D">
        <w:rPr>
          <w:b/>
        </w:rPr>
      </w:r>
      <w:r w:rsidRPr="00AF5B1D">
        <w:rPr>
          <w:b/>
        </w:rPr>
        <w:fldChar w:fldCharType="separate"/>
      </w:r>
      <w:r w:rsidR="00EE477F">
        <w:rPr>
          <w:b/>
        </w:rPr>
        <w:t>Observation 6:</w:t>
      </w:r>
      <w:r w:rsidRPr="00AF5B1D">
        <w:rPr>
          <w:b/>
        </w:rPr>
        <w:fldChar w:fldCharType="end"/>
      </w:r>
      <w:r w:rsidRPr="00AF5B1D">
        <w:rPr>
          <w:b/>
        </w:rPr>
        <w:t xml:space="preserve"> </w:t>
      </w:r>
      <w:r w:rsidRPr="00AF5B1D">
        <w:rPr>
          <w:b/>
        </w:rPr>
        <w:fldChar w:fldCharType="begin"/>
      </w:r>
      <w:r w:rsidRPr="00AF5B1D">
        <w:rPr>
          <w:b/>
        </w:rPr>
        <w:instrText xml:space="preserve"> REF _Ref79096182 \h </w:instrText>
      </w:r>
      <w:r>
        <w:rPr>
          <w:b/>
        </w:rPr>
        <w:instrText xml:space="preserve"> \* MERGEFORMAT </w:instrText>
      </w:r>
      <w:r w:rsidRPr="00AF5B1D">
        <w:rPr>
          <w:b/>
        </w:rPr>
      </w:r>
      <w:r w:rsidRPr="00AF5B1D">
        <w:rPr>
          <w:b/>
        </w:rPr>
        <w:fldChar w:fldCharType="separate"/>
      </w:r>
      <w:r w:rsidR="00EE477F">
        <w:rPr>
          <w:rFonts w:cstheme="minorHAnsi"/>
          <w:b/>
          <w:lang w:eastAsia="ko-KR"/>
        </w:rPr>
        <w:t>In 5G NR scheduling availability requirements there are scheduling restriction for a UE performing measurement in TDD bands</w:t>
      </w:r>
      <w:r w:rsidR="00EE477F" w:rsidRPr="00D34B64">
        <w:rPr>
          <w:rFonts w:cstheme="minorHAnsi"/>
          <w:b/>
          <w:lang w:eastAsia="ko-KR"/>
        </w:rPr>
        <w:t>.</w:t>
      </w:r>
      <w:r w:rsidRPr="00AF5B1D">
        <w:rPr>
          <w:b/>
        </w:rPr>
        <w:fldChar w:fldCharType="end"/>
      </w:r>
    </w:p>
    <w:p w:rsidR="00AF5B1D" w:rsidRDefault="00AF5B1D" w:rsidP="00D34B64">
      <w:r>
        <w:t>Also, we have the following proposals:</w:t>
      </w:r>
    </w:p>
    <w:p w:rsidR="00AF5B1D" w:rsidRPr="00AF5B1D" w:rsidRDefault="00AF5B1D" w:rsidP="00AF5B1D">
      <w:pPr>
        <w:jc w:val="both"/>
        <w:rPr>
          <w:b/>
        </w:rPr>
      </w:pPr>
      <w:r w:rsidRPr="00AF5B1D">
        <w:rPr>
          <w:b/>
        </w:rPr>
        <w:fldChar w:fldCharType="begin"/>
      </w:r>
      <w:r w:rsidRPr="00AF5B1D">
        <w:rPr>
          <w:b/>
        </w:rPr>
        <w:instrText xml:space="preserve"> REF _Ref79096245 \r \h </w:instrText>
      </w:r>
      <w:r>
        <w:rPr>
          <w:b/>
        </w:rPr>
        <w:instrText xml:space="preserve"> \* MERGEFORMAT </w:instrText>
      </w:r>
      <w:r w:rsidRPr="00AF5B1D">
        <w:rPr>
          <w:b/>
        </w:rPr>
      </w:r>
      <w:r w:rsidRPr="00AF5B1D">
        <w:rPr>
          <w:b/>
        </w:rPr>
        <w:fldChar w:fldCharType="separate"/>
      </w:r>
      <w:r w:rsidR="00EE477F">
        <w:rPr>
          <w:b/>
        </w:rPr>
        <w:t>Proposal 1:</w:t>
      </w:r>
      <w:r w:rsidRPr="00AF5B1D">
        <w:rPr>
          <w:b/>
        </w:rPr>
        <w:fldChar w:fldCharType="end"/>
      </w:r>
      <w:r w:rsidRPr="00AF5B1D">
        <w:rPr>
          <w:b/>
        </w:rPr>
        <w:t xml:space="preserve"> </w:t>
      </w:r>
      <w:r w:rsidRPr="00AF5B1D">
        <w:rPr>
          <w:b/>
        </w:rPr>
        <w:fldChar w:fldCharType="begin"/>
      </w:r>
      <w:r w:rsidRPr="00AF5B1D">
        <w:rPr>
          <w:b/>
        </w:rPr>
        <w:instrText xml:space="preserve"> REF _Ref79096245 \h </w:instrText>
      </w:r>
      <w:r>
        <w:rPr>
          <w:b/>
        </w:rPr>
        <w:instrText xml:space="preserve"> \* MERGEFORMAT </w:instrText>
      </w:r>
      <w:r w:rsidRPr="00AF5B1D">
        <w:rPr>
          <w:b/>
        </w:rPr>
      </w:r>
      <w:r w:rsidRPr="00AF5B1D">
        <w:rPr>
          <w:b/>
        </w:rPr>
        <w:fldChar w:fldCharType="separate"/>
      </w:r>
      <w:r w:rsidR="00EE477F">
        <w:rPr>
          <w:rFonts w:cstheme="minorHAnsi"/>
          <w:b/>
          <w:lang w:eastAsia="ko-KR"/>
        </w:rPr>
        <w:t>Support further study the bandwidth parameters for CSI-RS based RLM to accommodate the reduced maximum bandwidth in RedCap for FR1.</w:t>
      </w:r>
      <w:r w:rsidRPr="00AF5B1D">
        <w:rPr>
          <w:b/>
        </w:rPr>
        <w:fldChar w:fldCharType="end"/>
      </w:r>
    </w:p>
    <w:p w:rsidR="00AF5B1D" w:rsidRPr="00AF5B1D" w:rsidRDefault="00AF5B1D" w:rsidP="00AF5B1D">
      <w:pPr>
        <w:jc w:val="both"/>
        <w:rPr>
          <w:b/>
        </w:rPr>
      </w:pPr>
      <w:r w:rsidRPr="00AF5B1D">
        <w:rPr>
          <w:b/>
        </w:rPr>
        <w:fldChar w:fldCharType="begin"/>
      </w:r>
      <w:r w:rsidRPr="00AF5B1D">
        <w:rPr>
          <w:b/>
        </w:rPr>
        <w:instrText xml:space="preserve"> REF _Ref79096258 \r \h </w:instrText>
      </w:r>
      <w:r>
        <w:rPr>
          <w:b/>
        </w:rPr>
        <w:instrText xml:space="preserve"> \* MERGEFORMAT </w:instrText>
      </w:r>
      <w:r w:rsidRPr="00AF5B1D">
        <w:rPr>
          <w:b/>
        </w:rPr>
      </w:r>
      <w:r w:rsidRPr="00AF5B1D">
        <w:rPr>
          <w:b/>
        </w:rPr>
        <w:fldChar w:fldCharType="separate"/>
      </w:r>
      <w:r w:rsidR="00EE477F">
        <w:rPr>
          <w:b/>
        </w:rPr>
        <w:t>Proposal 2:</w:t>
      </w:r>
      <w:r w:rsidRPr="00AF5B1D">
        <w:rPr>
          <w:b/>
        </w:rPr>
        <w:fldChar w:fldCharType="end"/>
      </w:r>
      <w:r w:rsidRPr="00AF5B1D">
        <w:rPr>
          <w:b/>
        </w:rPr>
        <w:t xml:space="preserve"> </w:t>
      </w:r>
      <w:r w:rsidRPr="00AF5B1D">
        <w:rPr>
          <w:b/>
        </w:rPr>
        <w:fldChar w:fldCharType="begin"/>
      </w:r>
      <w:r w:rsidRPr="00AF5B1D">
        <w:rPr>
          <w:b/>
        </w:rPr>
        <w:instrText xml:space="preserve"> REF _Ref79096258 \h </w:instrText>
      </w:r>
      <w:r>
        <w:rPr>
          <w:b/>
        </w:rPr>
        <w:instrText xml:space="preserve"> \* MERGEFORMAT </w:instrText>
      </w:r>
      <w:r w:rsidRPr="00AF5B1D">
        <w:rPr>
          <w:b/>
        </w:rPr>
      </w:r>
      <w:r w:rsidRPr="00AF5B1D">
        <w:rPr>
          <w:b/>
        </w:rPr>
        <w:fldChar w:fldCharType="separate"/>
      </w:r>
      <w:r w:rsidR="00EE477F">
        <w:rPr>
          <w:rFonts w:cstheme="minorHAnsi"/>
          <w:b/>
          <w:lang w:eastAsia="ko-KR"/>
        </w:rPr>
        <w:t xml:space="preserve">Support modification on PDCCH transmission parameters for RLM requirements with the single antenna port in RedCap devices, including the ratio of hypothetical PDCCH RE energy to average SSS/CSI-RS RE energy for out-of-sync and in-sync with single antenna port to be </w:t>
      </w:r>
      <w:r w:rsidR="00EE477F" w:rsidRPr="00EE477F">
        <w:rPr>
          <w:rFonts w:cstheme="minorHAnsi"/>
          <w:b/>
          <w:lang w:eastAsia="ko-KR"/>
        </w:rPr>
        <w:t>with [3] dB highe</w:t>
      </w:r>
      <w:r w:rsidR="00EE477F" w:rsidRPr="00EE477F">
        <w:rPr>
          <w:rFonts w:cstheme="minorHAnsi"/>
          <w:b/>
          <w:color w:val="000000" w:themeColor="text1"/>
          <w:lang w:eastAsia="ko-KR"/>
        </w:rPr>
        <w:t xml:space="preserve">r compared to </w:t>
      </w:r>
      <w:r w:rsidR="00EE477F" w:rsidRPr="00EE477F">
        <w:rPr>
          <w:rFonts w:cstheme="minorHAnsi"/>
          <w:b/>
          <w:lang w:eastAsia="ko-KR"/>
        </w:rPr>
        <w:t xml:space="preserve">the </w:t>
      </w:r>
      <w:r w:rsidR="00EE477F">
        <w:rPr>
          <w:rFonts w:cstheme="minorHAnsi"/>
          <w:b/>
          <w:lang w:eastAsia="ko-KR"/>
        </w:rPr>
        <w:t>existing two antenna requirements.</w:t>
      </w:r>
      <w:r w:rsidRPr="00AF5B1D">
        <w:rPr>
          <w:b/>
        </w:rPr>
        <w:fldChar w:fldCharType="end"/>
      </w:r>
    </w:p>
    <w:p w:rsidR="00AF5B1D" w:rsidRPr="00AF5B1D" w:rsidRDefault="00AF5B1D" w:rsidP="00AF5B1D">
      <w:pPr>
        <w:jc w:val="both"/>
        <w:rPr>
          <w:b/>
        </w:rPr>
      </w:pPr>
      <w:r w:rsidRPr="00AF5B1D">
        <w:rPr>
          <w:b/>
        </w:rPr>
        <w:fldChar w:fldCharType="begin"/>
      </w:r>
      <w:r w:rsidRPr="00AF5B1D">
        <w:rPr>
          <w:b/>
        </w:rPr>
        <w:instrText xml:space="preserve"> REF _Ref79096272 \r \h </w:instrText>
      </w:r>
      <w:r>
        <w:rPr>
          <w:b/>
        </w:rPr>
        <w:instrText xml:space="preserve"> \* MERGEFORMAT </w:instrText>
      </w:r>
      <w:r w:rsidRPr="00AF5B1D">
        <w:rPr>
          <w:b/>
        </w:rPr>
      </w:r>
      <w:r w:rsidRPr="00AF5B1D">
        <w:rPr>
          <w:b/>
        </w:rPr>
        <w:fldChar w:fldCharType="separate"/>
      </w:r>
      <w:r w:rsidR="00EE477F">
        <w:rPr>
          <w:b/>
        </w:rPr>
        <w:t>Proposal 3:</w:t>
      </w:r>
      <w:r w:rsidRPr="00AF5B1D">
        <w:rPr>
          <w:b/>
        </w:rPr>
        <w:fldChar w:fldCharType="end"/>
      </w:r>
      <w:r w:rsidRPr="00AF5B1D">
        <w:rPr>
          <w:b/>
        </w:rPr>
        <w:t xml:space="preserve"> </w:t>
      </w:r>
      <w:r w:rsidRPr="00AF5B1D">
        <w:rPr>
          <w:b/>
        </w:rPr>
        <w:fldChar w:fldCharType="begin"/>
      </w:r>
      <w:r w:rsidRPr="00AF5B1D">
        <w:rPr>
          <w:b/>
        </w:rPr>
        <w:instrText xml:space="preserve"> REF _Ref79096272 \h </w:instrText>
      </w:r>
      <w:r>
        <w:rPr>
          <w:b/>
        </w:rPr>
        <w:instrText xml:space="preserve"> \* MERGEFORMAT </w:instrText>
      </w:r>
      <w:r w:rsidRPr="00AF5B1D">
        <w:rPr>
          <w:b/>
        </w:rPr>
      </w:r>
      <w:r w:rsidRPr="00AF5B1D">
        <w:rPr>
          <w:b/>
        </w:rPr>
        <w:fldChar w:fldCharType="separate"/>
      </w:r>
      <w:r w:rsidR="00EE477F">
        <w:rPr>
          <w:rFonts w:cstheme="minorHAnsi"/>
          <w:b/>
          <w:lang w:eastAsia="ko-KR"/>
        </w:rPr>
        <w:t xml:space="preserve">Support adding the following condition for the evaluation period of 5G NR RLM requirement for HD-FDD: </w:t>
      </w:r>
      <w:r w:rsidR="00EE477F" w:rsidRPr="004A4416">
        <w:rPr>
          <w:rFonts w:cstheme="minorHAnsi"/>
          <w:b/>
          <w:lang w:eastAsia="ko-KR"/>
        </w:rPr>
        <w:t>At least 1 RLM-RS must fall with DL occasion within an indication period. The UE determines the indication period as the maximum between the shortest periodicity for radio link monitoring resources and 10 msec</w:t>
      </w:r>
      <w:r w:rsidR="00EE477F">
        <w:rPr>
          <w:rFonts w:cstheme="minorHAnsi"/>
          <w:b/>
          <w:lang w:eastAsia="ko-KR"/>
        </w:rPr>
        <w:t>.</w:t>
      </w:r>
      <w:r w:rsidRPr="00AF5B1D">
        <w:rPr>
          <w:b/>
        </w:rPr>
        <w:fldChar w:fldCharType="end"/>
      </w:r>
    </w:p>
    <w:p w:rsidR="00AF5B1D" w:rsidRPr="00AF5B1D" w:rsidRDefault="00AF5B1D" w:rsidP="00AF5B1D">
      <w:pPr>
        <w:jc w:val="both"/>
        <w:rPr>
          <w:b/>
        </w:rPr>
      </w:pPr>
      <w:r w:rsidRPr="00AF5B1D">
        <w:rPr>
          <w:b/>
        </w:rPr>
        <w:fldChar w:fldCharType="begin"/>
      </w:r>
      <w:r w:rsidRPr="00AF5B1D">
        <w:rPr>
          <w:b/>
        </w:rPr>
        <w:instrText xml:space="preserve"> REF _Ref79096286 \r \h </w:instrText>
      </w:r>
      <w:r>
        <w:rPr>
          <w:b/>
        </w:rPr>
        <w:instrText xml:space="preserve"> \* MERGEFORMAT </w:instrText>
      </w:r>
      <w:r w:rsidRPr="00AF5B1D">
        <w:rPr>
          <w:b/>
        </w:rPr>
      </w:r>
      <w:r w:rsidRPr="00AF5B1D">
        <w:rPr>
          <w:b/>
        </w:rPr>
        <w:fldChar w:fldCharType="separate"/>
      </w:r>
      <w:r w:rsidR="00EE477F">
        <w:rPr>
          <w:b/>
        </w:rPr>
        <w:t>Proposal 4:</w:t>
      </w:r>
      <w:r w:rsidRPr="00AF5B1D">
        <w:rPr>
          <w:b/>
        </w:rPr>
        <w:fldChar w:fldCharType="end"/>
      </w:r>
      <w:r w:rsidRPr="00AF5B1D">
        <w:rPr>
          <w:b/>
        </w:rPr>
        <w:t xml:space="preserve"> </w:t>
      </w:r>
      <w:r w:rsidRPr="00AF5B1D">
        <w:rPr>
          <w:b/>
        </w:rPr>
        <w:fldChar w:fldCharType="begin"/>
      </w:r>
      <w:r w:rsidRPr="00AF5B1D">
        <w:rPr>
          <w:b/>
        </w:rPr>
        <w:instrText xml:space="preserve"> REF _Ref79096286 \h </w:instrText>
      </w:r>
      <w:r>
        <w:rPr>
          <w:b/>
        </w:rPr>
        <w:instrText xml:space="preserve"> \* MERGEFORMAT </w:instrText>
      </w:r>
      <w:r w:rsidRPr="00AF5B1D">
        <w:rPr>
          <w:b/>
        </w:rPr>
      </w:r>
      <w:r w:rsidRPr="00AF5B1D">
        <w:rPr>
          <w:b/>
        </w:rPr>
        <w:fldChar w:fldCharType="separate"/>
      </w:r>
      <w:r w:rsidR="00EE477F">
        <w:rPr>
          <w:rFonts w:cstheme="minorHAnsi"/>
          <w:b/>
          <w:lang w:eastAsia="ko-KR"/>
        </w:rPr>
        <w:t>Support extending the lower bound of the evaluation period of 5G NR RedCap RLM requirement by two compared to the existing general 5G NR RLM requirements.</w:t>
      </w:r>
      <w:r w:rsidRPr="00AF5B1D">
        <w:rPr>
          <w:b/>
        </w:rPr>
        <w:fldChar w:fldCharType="end"/>
      </w:r>
    </w:p>
    <w:p w:rsidR="00AF5B1D" w:rsidRPr="00AF5B1D" w:rsidRDefault="00AF5B1D" w:rsidP="00AF5B1D">
      <w:pPr>
        <w:jc w:val="both"/>
        <w:rPr>
          <w:b/>
        </w:rPr>
      </w:pPr>
      <w:r w:rsidRPr="00AF5B1D">
        <w:rPr>
          <w:b/>
        </w:rPr>
        <w:fldChar w:fldCharType="begin"/>
      </w:r>
      <w:r w:rsidRPr="00AF5B1D">
        <w:rPr>
          <w:b/>
        </w:rPr>
        <w:instrText xml:space="preserve"> REF _Ref79096300 \r \h </w:instrText>
      </w:r>
      <w:r>
        <w:rPr>
          <w:b/>
        </w:rPr>
        <w:instrText xml:space="preserve"> \* MERGEFORMAT </w:instrText>
      </w:r>
      <w:r w:rsidRPr="00AF5B1D">
        <w:rPr>
          <w:b/>
        </w:rPr>
      </w:r>
      <w:r w:rsidRPr="00AF5B1D">
        <w:rPr>
          <w:b/>
        </w:rPr>
        <w:fldChar w:fldCharType="separate"/>
      </w:r>
      <w:r w:rsidR="00EE477F">
        <w:rPr>
          <w:b/>
        </w:rPr>
        <w:t>Proposal 5:</w:t>
      </w:r>
      <w:r w:rsidRPr="00AF5B1D">
        <w:rPr>
          <w:b/>
        </w:rPr>
        <w:fldChar w:fldCharType="end"/>
      </w:r>
      <w:r w:rsidRPr="00AF5B1D">
        <w:rPr>
          <w:b/>
        </w:rPr>
        <w:t xml:space="preserve"> </w:t>
      </w:r>
      <w:r w:rsidRPr="00AF5B1D">
        <w:rPr>
          <w:b/>
        </w:rPr>
        <w:fldChar w:fldCharType="begin"/>
      </w:r>
      <w:r w:rsidRPr="00AF5B1D">
        <w:rPr>
          <w:b/>
        </w:rPr>
        <w:instrText xml:space="preserve"> REF _Ref79096300 \h </w:instrText>
      </w:r>
      <w:r>
        <w:rPr>
          <w:b/>
        </w:rPr>
        <w:instrText xml:space="preserve"> \* MERGEFORMAT </w:instrText>
      </w:r>
      <w:r w:rsidRPr="00AF5B1D">
        <w:rPr>
          <w:b/>
        </w:rPr>
      </w:r>
      <w:r w:rsidRPr="00AF5B1D">
        <w:rPr>
          <w:b/>
        </w:rPr>
        <w:fldChar w:fldCharType="separate"/>
      </w:r>
      <w:r w:rsidR="00EE477F">
        <w:rPr>
          <w:rFonts w:cstheme="minorHAnsi"/>
          <w:b/>
          <w:lang w:eastAsia="ko-KR"/>
        </w:rPr>
        <w:t>Support introducing scheduling availability restriction on 5G NR RedCap UEs performing measurements in HD-FDD bands.</w:t>
      </w:r>
      <w:r w:rsidRPr="00AF5B1D">
        <w:rPr>
          <w:b/>
        </w:rPr>
        <w:fldChar w:fldCharType="end"/>
      </w:r>
    </w:p>
    <w:p w:rsidR="00AF5B1D" w:rsidRPr="00AF5B1D" w:rsidRDefault="00AF5B1D" w:rsidP="00AF5B1D">
      <w:pPr>
        <w:jc w:val="both"/>
        <w:rPr>
          <w:b/>
        </w:rPr>
      </w:pPr>
      <w:r w:rsidRPr="00AF5B1D">
        <w:rPr>
          <w:b/>
        </w:rPr>
        <w:fldChar w:fldCharType="begin"/>
      </w:r>
      <w:r w:rsidRPr="00AF5B1D">
        <w:rPr>
          <w:b/>
        </w:rPr>
        <w:instrText xml:space="preserve"> REF _Ref78920219 \r \h </w:instrText>
      </w:r>
      <w:r>
        <w:rPr>
          <w:b/>
        </w:rPr>
        <w:instrText xml:space="preserve"> \* MERGEFORMAT </w:instrText>
      </w:r>
      <w:r w:rsidRPr="00AF5B1D">
        <w:rPr>
          <w:b/>
        </w:rPr>
      </w:r>
      <w:r w:rsidRPr="00AF5B1D">
        <w:rPr>
          <w:b/>
        </w:rPr>
        <w:fldChar w:fldCharType="separate"/>
      </w:r>
      <w:r w:rsidR="00EE477F">
        <w:rPr>
          <w:b/>
        </w:rPr>
        <w:t>Proposal 6:</w:t>
      </w:r>
      <w:r w:rsidRPr="00AF5B1D">
        <w:rPr>
          <w:b/>
        </w:rPr>
        <w:fldChar w:fldCharType="end"/>
      </w:r>
      <w:r w:rsidRPr="00AF5B1D">
        <w:rPr>
          <w:b/>
        </w:rPr>
        <w:t xml:space="preserve"> </w:t>
      </w:r>
      <w:r w:rsidRPr="00AF5B1D">
        <w:rPr>
          <w:b/>
        </w:rPr>
        <w:fldChar w:fldCharType="begin"/>
      </w:r>
      <w:r w:rsidRPr="00AF5B1D">
        <w:rPr>
          <w:b/>
        </w:rPr>
        <w:instrText xml:space="preserve"> REF _Ref78920219 \h </w:instrText>
      </w:r>
      <w:r>
        <w:rPr>
          <w:b/>
        </w:rPr>
        <w:instrText xml:space="preserve"> \* MERGEFORMAT </w:instrText>
      </w:r>
      <w:r w:rsidRPr="00AF5B1D">
        <w:rPr>
          <w:b/>
        </w:rPr>
      </w:r>
      <w:r w:rsidRPr="00AF5B1D">
        <w:rPr>
          <w:b/>
        </w:rPr>
        <w:fldChar w:fldCharType="separate"/>
      </w:r>
      <w:r w:rsidR="00EE477F">
        <w:rPr>
          <w:rFonts w:cstheme="minorHAnsi"/>
          <w:b/>
          <w:lang w:eastAsia="ko-KR"/>
        </w:rPr>
        <w:t>Support the study and discussion of reducing the number cells/layers/frequencies/SSBs to be monitored/measured by RedCap UEs.</w:t>
      </w:r>
      <w:r w:rsidRPr="00AF5B1D">
        <w:rPr>
          <w:b/>
        </w:rPr>
        <w:fldChar w:fldCharType="end"/>
      </w:r>
    </w:p>
    <w:p w:rsidR="00AF5B1D" w:rsidRPr="00AF5B1D" w:rsidRDefault="00AF5B1D" w:rsidP="00AF5B1D">
      <w:pPr>
        <w:jc w:val="both"/>
        <w:rPr>
          <w:b/>
        </w:rPr>
      </w:pPr>
      <w:r w:rsidRPr="00AF5B1D">
        <w:rPr>
          <w:b/>
        </w:rPr>
        <w:fldChar w:fldCharType="begin"/>
      </w:r>
      <w:r w:rsidRPr="00AF5B1D">
        <w:rPr>
          <w:b/>
        </w:rPr>
        <w:instrText xml:space="preserve"> REF _Ref78920247 \r \h </w:instrText>
      </w:r>
      <w:r>
        <w:rPr>
          <w:b/>
        </w:rPr>
        <w:instrText xml:space="preserve"> \* MERGEFORMAT </w:instrText>
      </w:r>
      <w:r w:rsidRPr="00AF5B1D">
        <w:rPr>
          <w:b/>
        </w:rPr>
      </w:r>
      <w:r w:rsidRPr="00AF5B1D">
        <w:rPr>
          <w:b/>
        </w:rPr>
        <w:fldChar w:fldCharType="separate"/>
      </w:r>
      <w:r w:rsidR="00EE477F">
        <w:rPr>
          <w:b/>
        </w:rPr>
        <w:t>Proposal 7:</w:t>
      </w:r>
      <w:r w:rsidRPr="00AF5B1D">
        <w:rPr>
          <w:b/>
        </w:rPr>
        <w:fldChar w:fldCharType="end"/>
      </w:r>
      <w:r w:rsidRPr="00AF5B1D">
        <w:rPr>
          <w:b/>
        </w:rPr>
        <w:t xml:space="preserve"> </w:t>
      </w:r>
      <w:r w:rsidRPr="00AF5B1D">
        <w:rPr>
          <w:b/>
        </w:rPr>
        <w:fldChar w:fldCharType="begin"/>
      </w:r>
      <w:r w:rsidRPr="00AF5B1D">
        <w:rPr>
          <w:b/>
        </w:rPr>
        <w:instrText xml:space="preserve"> REF _Ref78920247 \h </w:instrText>
      </w:r>
      <w:r>
        <w:rPr>
          <w:b/>
        </w:rPr>
        <w:instrText xml:space="preserve"> \* MERGEFORMAT </w:instrText>
      </w:r>
      <w:r w:rsidRPr="00AF5B1D">
        <w:rPr>
          <w:b/>
        </w:rPr>
      </w:r>
      <w:r w:rsidRPr="00AF5B1D">
        <w:rPr>
          <w:b/>
        </w:rPr>
        <w:fldChar w:fldCharType="separate"/>
      </w:r>
      <w:r w:rsidR="00EE477F">
        <w:rPr>
          <w:rFonts w:cstheme="minorHAnsi"/>
          <w:b/>
          <w:lang w:eastAsia="ko-KR"/>
        </w:rPr>
        <w:t>Support using SLS to determine the reduction in the number cells/layers/frequencies/SSBs in RedCap NR UEs.</w:t>
      </w:r>
      <w:r w:rsidRPr="00AF5B1D">
        <w:rPr>
          <w:b/>
        </w:rPr>
        <w:fldChar w:fldCharType="end"/>
      </w:r>
    </w:p>
    <w:p w:rsidR="00D63646" w:rsidRPr="006B21ED" w:rsidRDefault="000F20AC" w:rsidP="002E7133">
      <w:pPr>
        <w:pStyle w:val="Heading1"/>
        <w:ind w:left="0" w:firstLine="0"/>
        <w:jc w:val="both"/>
        <w:rPr>
          <w:rFonts w:ascii="Arial" w:hAnsi="Arial" w:cs="Arial"/>
        </w:rPr>
      </w:pPr>
      <w:r w:rsidRPr="006B21ED">
        <w:rPr>
          <w:rFonts w:ascii="Arial" w:hAnsi="Arial" w:cs="Arial"/>
        </w:rPr>
        <w:lastRenderedPageBreak/>
        <w:t>References</w:t>
      </w:r>
    </w:p>
    <w:p w:rsidR="004E18DB" w:rsidRPr="004E18DB" w:rsidRDefault="004E18DB" w:rsidP="00135EEB">
      <w:pPr>
        <w:pStyle w:val="ListParagraph"/>
        <w:numPr>
          <w:ilvl w:val="0"/>
          <w:numId w:val="15"/>
        </w:numPr>
        <w:jc w:val="both"/>
        <w:rPr>
          <w:rFonts w:cstheme="minorHAnsi"/>
          <w:color w:val="000000"/>
        </w:rPr>
      </w:pPr>
      <w:bookmarkStart w:id="16" w:name="_Ref79095858"/>
      <w:bookmarkStart w:id="17" w:name="_Ref71639227"/>
      <w:r>
        <w:rPr>
          <w:rFonts w:cstheme="minorHAnsi"/>
          <w:color w:val="000000"/>
        </w:rPr>
        <w:t>RP-</w:t>
      </w:r>
      <w:r w:rsidRPr="00D34B64">
        <w:rPr>
          <w:rFonts w:cstheme="minorHAnsi"/>
        </w:rPr>
        <w:t>211574, “Revised WID on support of reduced capability NR devices</w:t>
      </w:r>
      <w:r>
        <w:rPr>
          <w:rFonts w:cstheme="minorHAnsi"/>
        </w:rPr>
        <w:t>”.</w:t>
      </w:r>
      <w:bookmarkEnd w:id="16"/>
    </w:p>
    <w:p w:rsidR="000270CF" w:rsidRPr="00B168FE" w:rsidRDefault="00135EEB" w:rsidP="00135EEB">
      <w:pPr>
        <w:pStyle w:val="ListParagraph"/>
        <w:numPr>
          <w:ilvl w:val="0"/>
          <w:numId w:val="15"/>
        </w:numPr>
        <w:jc w:val="both"/>
        <w:rPr>
          <w:rFonts w:cstheme="minorHAnsi"/>
          <w:color w:val="000000"/>
        </w:rPr>
      </w:pPr>
      <w:bookmarkStart w:id="18" w:name="_Ref79095875"/>
      <w:r>
        <w:rPr>
          <w:rFonts w:cstheme="minorHAnsi"/>
        </w:rPr>
        <w:t>R4-2108408</w:t>
      </w:r>
      <w:r w:rsidR="00B17180" w:rsidRPr="00D34B64">
        <w:rPr>
          <w:rFonts w:cstheme="minorHAnsi"/>
        </w:rPr>
        <w:t>, “</w:t>
      </w:r>
      <w:r w:rsidRPr="00135EEB">
        <w:rPr>
          <w:rFonts w:cstheme="minorHAnsi"/>
        </w:rPr>
        <w:t>Email discussion summary for [99-e][236] NR_redcap_RRM</w:t>
      </w:r>
      <w:r w:rsidR="00B17180" w:rsidRPr="00D34B64">
        <w:rPr>
          <w:rFonts w:cstheme="minorHAnsi"/>
        </w:rPr>
        <w:t>”</w:t>
      </w:r>
      <w:r w:rsidR="00C071D1" w:rsidRPr="00D34B64">
        <w:rPr>
          <w:rFonts w:cstheme="minorHAnsi"/>
        </w:rPr>
        <w:t>.</w:t>
      </w:r>
      <w:bookmarkEnd w:id="17"/>
      <w:bookmarkEnd w:id="18"/>
    </w:p>
    <w:p w:rsidR="00B168FE" w:rsidRPr="0060248E" w:rsidRDefault="00B168FE" w:rsidP="00B168FE">
      <w:pPr>
        <w:pStyle w:val="ListParagraph"/>
        <w:numPr>
          <w:ilvl w:val="0"/>
          <w:numId w:val="15"/>
        </w:numPr>
        <w:jc w:val="both"/>
        <w:rPr>
          <w:rFonts w:cstheme="minorHAnsi"/>
          <w:color w:val="000000"/>
        </w:rPr>
      </w:pPr>
      <w:bookmarkStart w:id="19" w:name="_Ref78982761"/>
      <w:r>
        <w:rPr>
          <w:rFonts w:cstheme="minorHAnsi"/>
        </w:rPr>
        <w:t xml:space="preserve">3GPP </w:t>
      </w:r>
      <w:r w:rsidRPr="00D34B64">
        <w:rPr>
          <w:rFonts w:cstheme="minorHAnsi"/>
        </w:rPr>
        <w:t>TS 38.133, “NR; Requirements for support of radio resource management (Release 17)”, V17.2.0</w:t>
      </w:r>
      <w:r>
        <w:rPr>
          <w:rFonts w:cstheme="minorHAnsi"/>
        </w:rPr>
        <w:t>.</w:t>
      </w:r>
      <w:bookmarkEnd w:id="19"/>
    </w:p>
    <w:p w:rsidR="00B168FE" w:rsidRPr="001F50EF" w:rsidRDefault="00B168FE" w:rsidP="00B168FE">
      <w:pPr>
        <w:pStyle w:val="ListParagraph"/>
        <w:numPr>
          <w:ilvl w:val="0"/>
          <w:numId w:val="15"/>
        </w:numPr>
        <w:jc w:val="both"/>
        <w:rPr>
          <w:rFonts w:cstheme="minorHAnsi"/>
          <w:color w:val="000000"/>
        </w:rPr>
      </w:pPr>
      <w:bookmarkStart w:id="20" w:name="_Ref79087385"/>
      <w:r>
        <w:rPr>
          <w:rFonts w:cstheme="minorHAnsi"/>
          <w:color w:val="000000"/>
        </w:rPr>
        <w:t xml:space="preserve">3GPP </w:t>
      </w:r>
      <w:r w:rsidRPr="00D34B64">
        <w:rPr>
          <w:rFonts w:cstheme="minorHAnsi"/>
        </w:rPr>
        <w:t>TS 36.133, “(E-UTRA); Requirements for support of radio resource management (Rel-16)”, V16.9.0</w:t>
      </w:r>
      <w:r>
        <w:rPr>
          <w:rFonts w:cstheme="minorHAnsi"/>
        </w:rPr>
        <w:t>.</w:t>
      </w:r>
      <w:bookmarkEnd w:id="20"/>
    </w:p>
    <w:p w:rsidR="00B168FE" w:rsidRPr="00B168FE" w:rsidRDefault="00B168FE" w:rsidP="00B168FE">
      <w:pPr>
        <w:pStyle w:val="ListParagraph"/>
        <w:numPr>
          <w:ilvl w:val="0"/>
          <w:numId w:val="15"/>
        </w:numPr>
        <w:jc w:val="both"/>
        <w:rPr>
          <w:rFonts w:cstheme="minorHAnsi"/>
          <w:color w:val="000000"/>
        </w:rPr>
      </w:pPr>
      <w:bookmarkStart w:id="21" w:name="_Ref79087981"/>
      <w:r w:rsidRPr="00453710">
        <w:rPr>
          <w:rFonts w:cstheme="minorHAnsi"/>
        </w:rPr>
        <w:t>3GPP TS 38.213, “NR; Physical layer procedures for control</w:t>
      </w:r>
      <w:r>
        <w:rPr>
          <w:rFonts w:cstheme="minorHAnsi"/>
        </w:rPr>
        <w:t xml:space="preserve"> </w:t>
      </w:r>
      <w:r w:rsidRPr="00453710">
        <w:rPr>
          <w:rFonts w:cstheme="minorHAnsi"/>
        </w:rPr>
        <w:t>(Release 16)” V16.1.0.</w:t>
      </w:r>
      <w:bookmarkEnd w:id="21"/>
    </w:p>
    <w:sectPr w:rsidR="00B168FE" w:rsidRPr="00B168FE"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13EF" w:rsidRDefault="00FF13EF">
      <w:r>
        <w:separator/>
      </w:r>
    </w:p>
  </w:endnote>
  <w:endnote w:type="continuationSeparator" w:id="0">
    <w:p w:rsidR="00FF13EF" w:rsidRDefault="00FF1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13EF" w:rsidRDefault="00FF13EF">
      <w:r>
        <w:separator/>
      </w:r>
    </w:p>
  </w:footnote>
  <w:footnote w:type="continuationSeparator" w:id="0">
    <w:p w:rsidR="00FF13EF" w:rsidRDefault="00FF13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F7AF6"/>
    <w:multiLevelType w:val="hybridMultilevel"/>
    <w:tmpl w:val="0EF2D444"/>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nsid w:val="0A5A43A5"/>
    <w:multiLevelType w:val="hybridMultilevel"/>
    <w:tmpl w:val="0B62324A"/>
    <w:lvl w:ilvl="0" w:tplc="AEA475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6">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7">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71211D3"/>
    <w:multiLevelType w:val="hybridMultilevel"/>
    <w:tmpl w:val="EDA8C59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13173E2"/>
    <w:multiLevelType w:val="hybridMultilevel"/>
    <w:tmpl w:val="609E2CD2"/>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4A7F322A"/>
    <w:multiLevelType w:val="hybridMultilevel"/>
    <w:tmpl w:val="601A4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6954FBC"/>
    <w:multiLevelType w:val="hybridMultilevel"/>
    <w:tmpl w:val="7DE8D0BA"/>
    <w:lvl w:ilvl="0" w:tplc="161EE4C8">
      <w:start w:val="5"/>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A7A3CB7"/>
    <w:multiLevelType w:val="hybridMultilevel"/>
    <w:tmpl w:val="150EF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nsid w:val="641F51DB"/>
    <w:multiLevelType w:val="hybridMultilevel"/>
    <w:tmpl w:val="7778A4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nsid w:val="67E761ED"/>
    <w:multiLevelType w:val="hybridMultilevel"/>
    <w:tmpl w:val="118A616E"/>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nsid w:val="73CC1CC6"/>
    <w:multiLevelType w:val="hybridMultilevel"/>
    <w:tmpl w:val="417A44D2"/>
    <w:lvl w:ilvl="0" w:tplc="F4924B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0"/>
  </w:num>
  <w:num w:numId="2">
    <w:abstractNumId w:val="11"/>
  </w:num>
  <w:num w:numId="3">
    <w:abstractNumId w:val="2"/>
  </w:num>
  <w:num w:numId="4">
    <w:abstractNumId w:val="22"/>
  </w:num>
  <w:num w:numId="5">
    <w:abstractNumId w:val="4"/>
  </w:num>
  <w:num w:numId="6">
    <w:abstractNumId w:val="8"/>
  </w:num>
  <w:num w:numId="7">
    <w:abstractNumId w:val="5"/>
  </w:num>
  <w:num w:numId="8">
    <w:abstractNumId w:val="6"/>
  </w:num>
  <w:num w:numId="9">
    <w:abstractNumId w:val="9"/>
  </w:num>
  <w:num w:numId="10">
    <w:abstractNumId w:val="17"/>
  </w:num>
  <w:num w:numId="11">
    <w:abstractNumId w:val="19"/>
  </w:num>
  <w:num w:numId="12">
    <w:abstractNumId w:val="12"/>
  </w:num>
  <w:num w:numId="13">
    <w:abstractNumId w:val="14"/>
  </w:num>
  <w:num w:numId="14">
    <w:abstractNumId w:val="18"/>
  </w:num>
  <w:num w:numId="15">
    <w:abstractNumId w:val="16"/>
  </w:num>
  <w:num w:numId="16">
    <w:abstractNumId w:val="10"/>
  </w:num>
  <w:num w:numId="17">
    <w:abstractNumId w:val="15"/>
  </w:num>
  <w:num w:numId="18">
    <w:abstractNumId w:val="1"/>
  </w:num>
  <w:num w:numId="19">
    <w:abstractNumId w:val="7"/>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0"/>
  </w:num>
  <w:num w:numId="24">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5F"/>
    <w:rsid w:val="000514AD"/>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E4"/>
    <w:rsid w:val="0006251F"/>
    <w:rsid w:val="00062DB5"/>
    <w:rsid w:val="00062E90"/>
    <w:rsid w:val="0006320D"/>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423B"/>
    <w:rsid w:val="000B425E"/>
    <w:rsid w:val="000B48B6"/>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6A"/>
    <w:rsid w:val="000D56E8"/>
    <w:rsid w:val="000D59AC"/>
    <w:rsid w:val="000D59E0"/>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D57"/>
    <w:rsid w:val="000E448C"/>
    <w:rsid w:val="000E4D00"/>
    <w:rsid w:val="000E548D"/>
    <w:rsid w:val="000E5BD3"/>
    <w:rsid w:val="000E6A1C"/>
    <w:rsid w:val="000E6E5C"/>
    <w:rsid w:val="000E6EFC"/>
    <w:rsid w:val="000E706C"/>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F9"/>
    <w:rsid w:val="00161B02"/>
    <w:rsid w:val="00161F56"/>
    <w:rsid w:val="00162028"/>
    <w:rsid w:val="001624A5"/>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0FC9"/>
    <w:rsid w:val="0018167F"/>
    <w:rsid w:val="00181E94"/>
    <w:rsid w:val="00182199"/>
    <w:rsid w:val="001821AE"/>
    <w:rsid w:val="00182415"/>
    <w:rsid w:val="00182E91"/>
    <w:rsid w:val="0018311E"/>
    <w:rsid w:val="001838F1"/>
    <w:rsid w:val="0018393F"/>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C7B"/>
    <w:rsid w:val="001A6EE8"/>
    <w:rsid w:val="001A6EF8"/>
    <w:rsid w:val="001A719D"/>
    <w:rsid w:val="001A780E"/>
    <w:rsid w:val="001A789F"/>
    <w:rsid w:val="001A7FFD"/>
    <w:rsid w:val="001B0250"/>
    <w:rsid w:val="001B065B"/>
    <w:rsid w:val="001B0D18"/>
    <w:rsid w:val="001B128B"/>
    <w:rsid w:val="001B14E9"/>
    <w:rsid w:val="001B1A58"/>
    <w:rsid w:val="001B1B6E"/>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A51"/>
    <w:rsid w:val="001F3D75"/>
    <w:rsid w:val="001F414E"/>
    <w:rsid w:val="001F437E"/>
    <w:rsid w:val="001F449D"/>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158C"/>
    <w:rsid w:val="0024187E"/>
    <w:rsid w:val="00241AAA"/>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379"/>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A50"/>
    <w:rsid w:val="00331C6A"/>
    <w:rsid w:val="00332709"/>
    <w:rsid w:val="00333319"/>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2A08"/>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BD4"/>
    <w:rsid w:val="003B6ED9"/>
    <w:rsid w:val="003B75B2"/>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B4F"/>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490D"/>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20217"/>
    <w:rsid w:val="0042028C"/>
    <w:rsid w:val="004208BC"/>
    <w:rsid w:val="00421132"/>
    <w:rsid w:val="00421290"/>
    <w:rsid w:val="004213ED"/>
    <w:rsid w:val="004218CE"/>
    <w:rsid w:val="00421B79"/>
    <w:rsid w:val="004220D1"/>
    <w:rsid w:val="0042232E"/>
    <w:rsid w:val="004224A8"/>
    <w:rsid w:val="00422E0A"/>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36"/>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924"/>
    <w:rsid w:val="00474107"/>
    <w:rsid w:val="00474255"/>
    <w:rsid w:val="004742C8"/>
    <w:rsid w:val="004742DF"/>
    <w:rsid w:val="00474A34"/>
    <w:rsid w:val="00474EA8"/>
    <w:rsid w:val="00475329"/>
    <w:rsid w:val="00475688"/>
    <w:rsid w:val="00475F8F"/>
    <w:rsid w:val="00476198"/>
    <w:rsid w:val="00476255"/>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4CE"/>
    <w:rsid w:val="004B6902"/>
    <w:rsid w:val="004B6EDF"/>
    <w:rsid w:val="004B70E0"/>
    <w:rsid w:val="004B73B0"/>
    <w:rsid w:val="004B74FF"/>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497"/>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8DB"/>
    <w:rsid w:val="004E1B3E"/>
    <w:rsid w:val="004E1D09"/>
    <w:rsid w:val="004E1DA7"/>
    <w:rsid w:val="004E2242"/>
    <w:rsid w:val="004E245D"/>
    <w:rsid w:val="004E27A5"/>
    <w:rsid w:val="004E32F4"/>
    <w:rsid w:val="004E3899"/>
    <w:rsid w:val="004E44FF"/>
    <w:rsid w:val="004E4787"/>
    <w:rsid w:val="004E4D6D"/>
    <w:rsid w:val="004E4F33"/>
    <w:rsid w:val="004E4FAA"/>
    <w:rsid w:val="004E546B"/>
    <w:rsid w:val="004E5521"/>
    <w:rsid w:val="004E604B"/>
    <w:rsid w:val="004E6579"/>
    <w:rsid w:val="004E6F16"/>
    <w:rsid w:val="004E72F9"/>
    <w:rsid w:val="004F00EC"/>
    <w:rsid w:val="004F02D8"/>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BA7"/>
    <w:rsid w:val="0051423C"/>
    <w:rsid w:val="00514261"/>
    <w:rsid w:val="0051487E"/>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3BD6"/>
    <w:rsid w:val="005545CA"/>
    <w:rsid w:val="0055479A"/>
    <w:rsid w:val="00554E08"/>
    <w:rsid w:val="00554E74"/>
    <w:rsid w:val="005552D9"/>
    <w:rsid w:val="005554FF"/>
    <w:rsid w:val="00555600"/>
    <w:rsid w:val="00555C78"/>
    <w:rsid w:val="005564E0"/>
    <w:rsid w:val="0055690B"/>
    <w:rsid w:val="00556F40"/>
    <w:rsid w:val="005603B3"/>
    <w:rsid w:val="00560901"/>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B3F"/>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9FE"/>
    <w:rsid w:val="00667B0E"/>
    <w:rsid w:val="0067013D"/>
    <w:rsid w:val="0067024D"/>
    <w:rsid w:val="00670694"/>
    <w:rsid w:val="006717A3"/>
    <w:rsid w:val="006719FE"/>
    <w:rsid w:val="00671C7D"/>
    <w:rsid w:val="00671E28"/>
    <w:rsid w:val="00672309"/>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ADE"/>
    <w:rsid w:val="00751FC2"/>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17C3"/>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62"/>
    <w:rsid w:val="0077075C"/>
    <w:rsid w:val="00770880"/>
    <w:rsid w:val="0077121E"/>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31A9"/>
    <w:rsid w:val="00783A1E"/>
    <w:rsid w:val="00783D86"/>
    <w:rsid w:val="007843C1"/>
    <w:rsid w:val="0078457B"/>
    <w:rsid w:val="00784F7A"/>
    <w:rsid w:val="0078554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78F"/>
    <w:rsid w:val="007E5CFD"/>
    <w:rsid w:val="007E6002"/>
    <w:rsid w:val="007E67B4"/>
    <w:rsid w:val="007E6991"/>
    <w:rsid w:val="007E6C6F"/>
    <w:rsid w:val="007E6DD5"/>
    <w:rsid w:val="007E7692"/>
    <w:rsid w:val="007E7E51"/>
    <w:rsid w:val="007F0715"/>
    <w:rsid w:val="007F08BC"/>
    <w:rsid w:val="007F0B07"/>
    <w:rsid w:val="007F1196"/>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82F"/>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5F9D"/>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8B1"/>
    <w:rsid w:val="008B1AFB"/>
    <w:rsid w:val="008B1B15"/>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A37"/>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459"/>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B9E"/>
    <w:rsid w:val="0091704E"/>
    <w:rsid w:val="009171B5"/>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B7C"/>
    <w:rsid w:val="00964B99"/>
    <w:rsid w:val="00964FB5"/>
    <w:rsid w:val="00965288"/>
    <w:rsid w:val="00965640"/>
    <w:rsid w:val="00965688"/>
    <w:rsid w:val="00965845"/>
    <w:rsid w:val="00965884"/>
    <w:rsid w:val="00965AD1"/>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7119"/>
    <w:rsid w:val="009C760A"/>
    <w:rsid w:val="009C7BCF"/>
    <w:rsid w:val="009C7DE2"/>
    <w:rsid w:val="009D0004"/>
    <w:rsid w:val="009D087D"/>
    <w:rsid w:val="009D0D3B"/>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3F67"/>
    <w:rsid w:val="009F4CFF"/>
    <w:rsid w:val="009F5A15"/>
    <w:rsid w:val="009F6437"/>
    <w:rsid w:val="009F6464"/>
    <w:rsid w:val="009F7762"/>
    <w:rsid w:val="009F77D3"/>
    <w:rsid w:val="009F78C2"/>
    <w:rsid w:val="009F7D66"/>
    <w:rsid w:val="00A001CA"/>
    <w:rsid w:val="00A00F75"/>
    <w:rsid w:val="00A015A8"/>
    <w:rsid w:val="00A01F46"/>
    <w:rsid w:val="00A02274"/>
    <w:rsid w:val="00A023C2"/>
    <w:rsid w:val="00A02837"/>
    <w:rsid w:val="00A036BA"/>
    <w:rsid w:val="00A03C77"/>
    <w:rsid w:val="00A0403A"/>
    <w:rsid w:val="00A040AC"/>
    <w:rsid w:val="00A0424C"/>
    <w:rsid w:val="00A043E3"/>
    <w:rsid w:val="00A04A3D"/>
    <w:rsid w:val="00A050CB"/>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7B7"/>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BF"/>
    <w:rsid w:val="00AF2F89"/>
    <w:rsid w:val="00AF3873"/>
    <w:rsid w:val="00AF4058"/>
    <w:rsid w:val="00AF43A8"/>
    <w:rsid w:val="00AF43E9"/>
    <w:rsid w:val="00AF4AC1"/>
    <w:rsid w:val="00AF52AE"/>
    <w:rsid w:val="00AF5B1D"/>
    <w:rsid w:val="00AF5C0F"/>
    <w:rsid w:val="00AF5F91"/>
    <w:rsid w:val="00AF6BC8"/>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8FE"/>
    <w:rsid w:val="00B16C5A"/>
    <w:rsid w:val="00B17180"/>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5B9"/>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EEF"/>
    <w:rsid w:val="00B63F20"/>
    <w:rsid w:val="00B641E3"/>
    <w:rsid w:val="00B64619"/>
    <w:rsid w:val="00B6490A"/>
    <w:rsid w:val="00B64AE9"/>
    <w:rsid w:val="00B64E9E"/>
    <w:rsid w:val="00B65408"/>
    <w:rsid w:val="00B65687"/>
    <w:rsid w:val="00B657C7"/>
    <w:rsid w:val="00B66066"/>
    <w:rsid w:val="00B66384"/>
    <w:rsid w:val="00B6669E"/>
    <w:rsid w:val="00B670A6"/>
    <w:rsid w:val="00B67301"/>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DB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0D5B"/>
    <w:rsid w:val="00BB2541"/>
    <w:rsid w:val="00BB26EC"/>
    <w:rsid w:val="00BB28EC"/>
    <w:rsid w:val="00BB304F"/>
    <w:rsid w:val="00BB34D4"/>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3E5"/>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487"/>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3CF6"/>
    <w:rsid w:val="00C645BF"/>
    <w:rsid w:val="00C6490D"/>
    <w:rsid w:val="00C64E83"/>
    <w:rsid w:val="00C65099"/>
    <w:rsid w:val="00C65554"/>
    <w:rsid w:val="00C65806"/>
    <w:rsid w:val="00C65AA5"/>
    <w:rsid w:val="00C65AE5"/>
    <w:rsid w:val="00C65C0B"/>
    <w:rsid w:val="00C65F47"/>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940"/>
    <w:rsid w:val="00CA0BB5"/>
    <w:rsid w:val="00CA0DD7"/>
    <w:rsid w:val="00CA1A53"/>
    <w:rsid w:val="00CA270E"/>
    <w:rsid w:val="00CA2B5C"/>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6C93"/>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009"/>
    <w:rsid w:val="00CE3920"/>
    <w:rsid w:val="00CE39B1"/>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E50"/>
    <w:rsid w:val="00D32EDB"/>
    <w:rsid w:val="00D33189"/>
    <w:rsid w:val="00D3362D"/>
    <w:rsid w:val="00D33755"/>
    <w:rsid w:val="00D33F1D"/>
    <w:rsid w:val="00D33F7C"/>
    <w:rsid w:val="00D349CF"/>
    <w:rsid w:val="00D34B5B"/>
    <w:rsid w:val="00D34B64"/>
    <w:rsid w:val="00D34F63"/>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2199"/>
    <w:rsid w:val="00D722E4"/>
    <w:rsid w:val="00D725E8"/>
    <w:rsid w:val="00D72741"/>
    <w:rsid w:val="00D7286C"/>
    <w:rsid w:val="00D729FA"/>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A6"/>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225E"/>
    <w:rsid w:val="00DD229E"/>
    <w:rsid w:val="00DD2BB7"/>
    <w:rsid w:val="00DD2E44"/>
    <w:rsid w:val="00DD30E3"/>
    <w:rsid w:val="00DD355D"/>
    <w:rsid w:val="00DD35A7"/>
    <w:rsid w:val="00DD3898"/>
    <w:rsid w:val="00DD3CBA"/>
    <w:rsid w:val="00DD3D1C"/>
    <w:rsid w:val="00DD4B58"/>
    <w:rsid w:val="00DD4FB3"/>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0794"/>
    <w:rsid w:val="00E11063"/>
    <w:rsid w:val="00E11AFF"/>
    <w:rsid w:val="00E11DC5"/>
    <w:rsid w:val="00E11DEE"/>
    <w:rsid w:val="00E1213F"/>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BB3"/>
    <w:rsid w:val="00E67F60"/>
    <w:rsid w:val="00E67FFA"/>
    <w:rsid w:val="00E70286"/>
    <w:rsid w:val="00E70787"/>
    <w:rsid w:val="00E710BA"/>
    <w:rsid w:val="00E71C13"/>
    <w:rsid w:val="00E728BD"/>
    <w:rsid w:val="00E72A27"/>
    <w:rsid w:val="00E73A69"/>
    <w:rsid w:val="00E73C4D"/>
    <w:rsid w:val="00E7403B"/>
    <w:rsid w:val="00E743B6"/>
    <w:rsid w:val="00E747ED"/>
    <w:rsid w:val="00E74C3C"/>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68"/>
    <w:rsid w:val="00E8236D"/>
    <w:rsid w:val="00E82C5F"/>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81F"/>
    <w:rsid w:val="00EB3243"/>
    <w:rsid w:val="00EB3276"/>
    <w:rsid w:val="00EB3961"/>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95"/>
    <w:rsid w:val="00EE37E5"/>
    <w:rsid w:val="00EE3FFD"/>
    <w:rsid w:val="00EE43B9"/>
    <w:rsid w:val="00EE477D"/>
    <w:rsid w:val="00EE477F"/>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30"/>
    <w:rsid w:val="00F06D95"/>
    <w:rsid w:val="00F075CB"/>
    <w:rsid w:val="00F07730"/>
    <w:rsid w:val="00F07E6C"/>
    <w:rsid w:val="00F102D0"/>
    <w:rsid w:val="00F10657"/>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4F2"/>
    <w:rsid w:val="00F3680A"/>
    <w:rsid w:val="00F3697A"/>
    <w:rsid w:val="00F37392"/>
    <w:rsid w:val="00F37AF1"/>
    <w:rsid w:val="00F37B13"/>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C7E8E"/>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3EF"/>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3EEF"/>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basedOn w:val="Normal"/>
    <w:next w:val="Normal"/>
    <w:link w:val="Heading1Char"/>
    <w:uiPriority w:val="9"/>
    <w:qFormat/>
    <w:rsid w:val="008D44EC"/>
    <w:pPr>
      <w:keepNext/>
      <w:keepLines/>
      <w:numPr>
        <w:numId w:val="12"/>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line="240" w:lineRule="auto"/>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B63EE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63EEF"/>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eastAsia="en-US"/>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43C0FE-C0B5-4E8B-AC15-61B82E859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1997</Words>
  <Characters>11383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13354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2021-08-06T13:19:00Z</dcterms:created>
  <dcterms:modified xsi:type="dcterms:W3CDTF">2021-08-06T13:19:00Z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